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40B99" w14:textId="217267BC" w:rsidR="0020764D" w:rsidRPr="00AB3259" w:rsidRDefault="0020764D" w:rsidP="005865EA">
      <w:pPr>
        <w:pStyle w:val="af2"/>
        <w:spacing w:after="0"/>
        <w:ind w:left="4961" w:right="310"/>
        <w:rPr>
          <w:sz w:val="20"/>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EE0440" w:rsidRPr="00100AD5" w14:paraId="054B11A8" w14:textId="77777777" w:rsidTr="007C39F8">
        <w:trPr>
          <w:trHeight w:val="1061"/>
        </w:trPr>
        <w:tc>
          <w:tcPr>
            <w:tcW w:w="9972" w:type="dxa"/>
            <w:tcBorders>
              <w:top w:val="nil"/>
              <w:left w:val="nil"/>
              <w:bottom w:val="nil"/>
              <w:right w:val="nil"/>
            </w:tcBorders>
            <w:vAlign w:val="center"/>
          </w:tcPr>
          <w:p w14:paraId="165D5CC7" w14:textId="77777777" w:rsidR="00EE0440" w:rsidRPr="00100AD5" w:rsidRDefault="00EE0440" w:rsidP="00697D80">
            <w:pPr>
              <w:widowControl w:val="0"/>
              <w:contextualSpacing/>
              <w:rPr>
                <w:b/>
                <w:sz w:val="22"/>
                <w:szCs w:val="22"/>
              </w:rPr>
            </w:pPr>
          </w:p>
          <w:p w14:paraId="4BCD548B" w14:textId="77777777" w:rsidR="007C39F8" w:rsidRPr="00100AD5" w:rsidRDefault="007C39F8"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color w:val="000000"/>
                <w:sz w:val="22"/>
                <w:szCs w:val="22"/>
                <w:lang w:eastAsia="uk-UA"/>
              </w:rPr>
            </w:pPr>
            <w:r w:rsidRPr="00100AD5">
              <w:rPr>
                <w:b/>
                <w:color w:val="000000"/>
                <w:sz w:val="22"/>
                <w:szCs w:val="22"/>
                <w:lang w:eastAsia="uk-UA"/>
              </w:rPr>
              <w:t xml:space="preserve">БЮЛЕТЕНЬ </w:t>
            </w:r>
          </w:p>
          <w:p w14:paraId="7731EAD6" w14:textId="77777777" w:rsidR="00CB7178" w:rsidRPr="00100AD5" w:rsidRDefault="007C39F8"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color w:val="000000"/>
                <w:sz w:val="22"/>
                <w:szCs w:val="22"/>
                <w:lang w:eastAsia="uk-UA"/>
              </w:rPr>
            </w:pPr>
            <w:r w:rsidRPr="00100AD5">
              <w:rPr>
                <w:b/>
                <w:color w:val="000000"/>
                <w:sz w:val="22"/>
                <w:szCs w:val="22"/>
                <w:lang w:eastAsia="uk-UA"/>
              </w:rPr>
              <w:t>Для голосування</w:t>
            </w:r>
            <w:r w:rsidR="00CB7178" w:rsidRPr="00100AD5">
              <w:rPr>
                <w:b/>
                <w:color w:val="000000"/>
                <w:sz w:val="22"/>
                <w:szCs w:val="22"/>
                <w:lang w:eastAsia="uk-UA"/>
              </w:rPr>
              <w:t xml:space="preserve"> </w:t>
            </w:r>
            <w:r w:rsidR="00CB7178" w:rsidRPr="00100AD5">
              <w:rPr>
                <w:b/>
                <w:color w:val="000000"/>
                <w:sz w:val="22"/>
                <w:szCs w:val="22"/>
              </w:rPr>
              <w:t>щодо інших питань порядку денного, крім обрання органів Товариства</w:t>
            </w:r>
            <w:r w:rsidRPr="00100AD5">
              <w:rPr>
                <w:b/>
                <w:color w:val="000000"/>
                <w:sz w:val="22"/>
                <w:szCs w:val="22"/>
                <w:lang w:eastAsia="uk-UA"/>
              </w:rPr>
              <w:t xml:space="preserve"> </w:t>
            </w:r>
            <w:r w:rsidR="00CB7178" w:rsidRPr="00100AD5">
              <w:rPr>
                <w:b/>
                <w:color w:val="000000"/>
                <w:sz w:val="22"/>
                <w:szCs w:val="22"/>
                <w:lang w:eastAsia="uk-UA"/>
              </w:rPr>
              <w:t xml:space="preserve"> </w:t>
            </w:r>
          </w:p>
          <w:p w14:paraId="1F314106" w14:textId="1673FDDA" w:rsidR="007C39F8" w:rsidRPr="00100AD5" w:rsidRDefault="007C39F8"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color w:val="000000"/>
                <w:sz w:val="22"/>
                <w:szCs w:val="22"/>
                <w:lang w:eastAsia="uk-UA"/>
              </w:rPr>
            </w:pPr>
            <w:r w:rsidRPr="00100AD5">
              <w:rPr>
                <w:b/>
                <w:color w:val="000000"/>
                <w:sz w:val="22"/>
                <w:szCs w:val="22"/>
                <w:lang w:eastAsia="uk-UA"/>
              </w:rPr>
              <w:t xml:space="preserve">на дистанційних </w:t>
            </w:r>
            <w:r w:rsidR="00BE31E5" w:rsidRPr="00100AD5">
              <w:rPr>
                <w:b/>
                <w:color w:val="000000"/>
                <w:sz w:val="22"/>
                <w:szCs w:val="22"/>
                <w:lang w:eastAsia="uk-UA"/>
              </w:rPr>
              <w:t xml:space="preserve"> </w:t>
            </w:r>
            <w:r w:rsidRPr="00100AD5">
              <w:rPr>
                <w:b/>
                <w:color w:val="000000"/>
                <w:sz w:val="22"/>
                <w:szCs w:val="22"/>
                <w:lang w:eastAsia="uk-UA"/>
              </w:rPr>
              <w:t>Загальних зборах акціонерів</w:t>
            </w:r>
          </w:p>
          <w:p w14:paraId="3A6149A9" w14:textId="36AF03B4" w:rsidR="00982884" w:rsidRPr="00100AD5" w:rsidRDefault="00982884" w:rsidP="00982884">
            <w:pPr>
              <w:jc w:val="center"/>
              <w:rPr>
                <w:b/>
                <w:sz w:val="22"/>
                <w:szCs w:val="22"/>
              </w:rPr>
            </w:pPr>
            <w:r w:rsidRPr="00100AD5">
              <w:rPr>
                <w:b/>
                <w:sz w:val="22"/>
                <w:szCs w:val="22"/>
              </w:rPr>
              <w:t>Приватн</w:t>
            </w:r>
            <w:r w:rsidRPr="00100AD5">
              <w:rPr>
                <w:b/>
                <w:sz w:val="22"/>
                <w:szCs w:val="22"/>
              </w:rPr>
              <w:t>ого</w:t>
            </w:r>
            <w:r w:rsidRPr="00100AD5">
              <w:rPr>
                <w:b/>
                <w:sz w:val="22"/>
                <w:szCs w:val="22"/>
              </w:rPr>
              <w:t xml:space="preserve"> акціонерн</w:t>
            </w:r>
            <w:r w:rsidRPr="00100AD5">
              <w:rPr>
                <w:b/>
                <w:sz w:val="22"/>
                <w:szCs w:val="22"/>
              </w:rPr>
              <w:t>ого товариства</w:t>
            </w:r>
            <w:r w:rsidRPr="00100AD5">
              <w:rPr>
                <w:b/>
                <w:sz w:val="22"/>
                <w:szCs w:val="22"/>
              </w:rPr>
              <w:t>-Акціонерна страхова компанія "Скарбниця"</w:t>
            </w:r>
          </w:p>
          <w:p w14:paraId="41539E87" w14:textId="77777777" w:rsidR="00982884" w:rsidRPr="00100AD5" w:rsidRDefault="00982884" w:rsidP="00982884">
            <w:pPr>
              <w:jc w:val="center"/>
              <w:rPr>
                <w:sz w:val="22"/>
                <w:szCs w:val="22"/>
              </w:rPr>
            </w:pPr>
            <w:r w:rsidRPr="00100AD5">
              <w:rPr>
                <w:sz w:val="22"/>
                <w:szCs w:val="22"/>
              </w:rPr>
              <w:t>(ідентифікаціний код юридичної особи – 13809430)</w:t>
            </w:r>
          </w:p>
          <w:p w14:paraId="3FF57B7B" w14:textId="77777777" w:rsidR="00982884" w:rsidRPr="00100AD5" w:rsidRDefault="00982884" w:rsidP="00982884">
            <w:pPr>
              <w:jc w:val="center"/>
              <w:rPr>
                <w:b/>
                <w:sz w:val="22"/>
                <w:szCs w:val="22"/>
              </w:rPr>
            </w:pPr>
            <w:r w:rsidRPr="00100AD5">
              <w:rPr>
                <w:sz w:val="22"/>
                <w:szCs w:val="22"/>
              </w:rPr>
              <w:t>(місцезнаходження: м. Львів, вул. Саксаганського, 5)</w:t>
            </w:r>
          </w:p>
          <w:p w14:paraId="6CC5CF05" w14:textId="70A71998" w:rsidR="007C39F8" w:rsidRPr="00100AD5" w:rsidRDefault="00982884" w:rsidP="00982884">
            <w:pPr>
              <w:jc w:val="center"/>
              <w:rPr>
                <w:b/>
                <w:color w:val="000000"/>
                <w:sz w:val="22"/>
                <w:szCs w:val="22"/>
              </w:rPr>
            </w:pPr>
            <w:r w:rsidRPr="00100AD5">
              <w:rPr>
                <w:b/>
                <w:sz w:val="22"/>
                <w:szCs w:val="22"/>
              </w:rPr>
              <w:t xml:space="preserve"> </w:t>
            </w:r>
            <w:r w:rsidR="007C39F8" w:rsidRPr="00100AD5">
              <w:rPr>
                <w:b/>
                <w:sz w:val="22"/>
                <w:szCs w:val="22"/>
              </w:rPr>
              <w:t xml:space="preserve">(надалі </w:t>
            </w:r>
            <w:r w:rsidR="00C82977" w:rsidRPr="00100AD5">
              <w:rPr>
                <w:b/>
                <w:sz w:val="22"/>
                <w:szCs w:val="22"/>
              </w:rPr>
              <w:t>за текстом – «Товариство» або П</w:t>
            </w:r>
            <w:r w:rsidR="00922394" w:rsidRPr="00100AD5">
              <w:rPr>
                <w:b/>
                <w:sz w:val="22"/>
                <w:szCs w:val="22"/>
              </w:rPr>
              <w:t>р</w:t>
            </w:r>
            <w:r w:rsidR="007C39F8" w:rsidRPr="00100AD5">
              <w:rPr>
                <w:b/>
                <w:sz w:val="22"/>
                <w:szCs w:val="22"/>
              </w:rPr>
              <w:t>АТ</w:t>
            </w:r>
            <w:r w:rsidRPr="00100AD5">
              <w:rPr>
                <w:b/>
                <w:sz w:val="22"/>
                <w:szCs w:val="22"/>
              </w:rPr>
              <w:t xml:space="preserve"> АСК</w:t>
            </w:r>
            <w:r w:rsidR="007C39F8" w:rsidRPr="00100AD5">
              <w:rPr>
                <w:b/>
                <w:sz w:val="22"/>
                <w:szCs w:val="22"/>
              </w:rPr>
              <w:t xml:space="preserve"> «</w:t>
            </w:r>
            <w:r w:rsidRPr="00100AD5">
              <w:rPr>
                <w:b/>
                <w:sz w:val="22"/>
                <w:szCs w:val="22"/>
              </w:rPr>
              <w:t>СКАРБНИЦЯ</w:t>
            </w:r>
            <w:r w:rsidR="007C39F8" w:rsidRPr="00100AD5">
              <w:rPr>
                <w:b/>
                <w:sz w:val="22"/>
                <w:szCs w:val="22"/>
              </w:rPr>
              <w:t>»)</w:t>
            </w:r>
            <w:r w:rsidR="007C39F8" w:rsidRPr="00100AD5">
              <w:rPr>
                <w:b/>
                <w:color w:val="000000"/>
                <w:sz w:val="22"/>
                <w:szCs w:val="22"/>
              </w:rPr>
              <w:t xml:space="preserve"> </w:t>
            </w:r>
          </w:p>
          <w:p w14:paraId="3365B997" w14:textId="77777777" w:rsidR="00EE0440" w:rsidRPr="00100AD5" w:rsidRDefault="00EE0440" w:rsidP="00697D80">
            <w:pPr>
              <w:widowControl w:val="0"/>
              <w:contextualSpacing/>
              <w:jc w:val="center"/>
              <w:rPr>
                <w:b/>
                <w:sz w:val="22"/>
                <w:szCs w:val="22"/>
              </w:rPr>
            </w:pPr>
          </w:p>
          <w:p w14:paraId="20B86981" w14:textId="3A1B07DE" w:rsidR="007C39F8" w:rsidRPr="00100AD5" w:rsidRDefault="007C39F8"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sz w:val="22"/>
                <w:szCs w:val="22"/>
              </w:rPr>
            </w:pPr>
            <w:r w:rsidRPr="00100AD5">
              <w:rPr>
                <w:b/>
                <w:sz w:val="22"/>
                <w:szCs w:val="22"/>
              </w:rPr>
              <w:t>Дата проведення дистанційних</w:t>
            </w:r>
            <w:r w:rsidR="00AE0612" w:rsidRPr="00100AD5">
              <w:rPr>
                <w:b/>
                <w:sz w:val="22"/>
                <w:szCs w:val="22"/>
              </w:rPr>
              <w:t xml:space="preserve"> річних</w:t>
            </w:r>
            <w:r w:rsidRPr="00100AD5">
              <w:rPr>
                <w:b/>
                <w:sz w:val="22"/>
                <w:szCs w:val="22"/>
              </w:rPr>
              <w:t xml:space="preserve"> </w:t>
            </w:r>
          </w:p>
          <w:p w14:paraId="5DB448B0" w14:textId="01F8316E" w:rsidR="007C39F8" w:rsidRPr="00100AD5" w:rsidRDefault="007C39F8"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sz w:val="22"/>
                <w:szCs w:val="22"/>
              </w:rPr>
            </w:pPr>
            <w:r w:rsidRPr="00100AD5">
              <w:rPr>
                <w:b/>
                <w:sz w:val="22"/>
                <w:szCs w:val="22"/>
              </w:rPr>
              <w:t xml:space="preserve">Загальних зборів акціонерів Товариства                       </w:t>
            </w:r>
            <w:r w:rsidR="00CB7178" w:rsidRPr="00100AD5">
              <w:rPr>
                <w:b/>
                <w:sz w:val="22"/>
                <w:szCs w:val="22"/>
              </w:rPr>
              <w:t xml:space="preserve">                        </w:t>
            </w:r>
            <w:r w:rsidRPr="00100AD5">
              <w:rPr>
                <w:b/>
                <w:sz w:val="22"/>
                <w:szCs w:val="22"/>
              </w:rPr>
              <w:t xml:space="preserve"> </w:t>
            </w:r>
            <w:r w:rsidR="00982884" w:rsidRPr="00100AD5">
              <w:rPr>
                <w:b/>
                <w:sz w:val="22"/>
                <w:szCs w:val="22"/>
              </w:rPr>
              <w:t>30</w:t>
            </w:r>
            <w:r w:rsidR="00D52E37" w:rsidRPr="00100AD5">
              <w:rPr>
                <w:b/>
                <w:sz w:val="22"/>
                <w:szCs w:val="22"/>
              </w:rPr>
              <w:t>.04</w:t>
            </w:r>
            <w:r w:rsidRPr="00100AD5">
              <w:rPr>
                <w:b/>
                <w:sz w:val="22"/>
                <w:szCs w:val="22"/>
              </w:rPr>
              <w:t>.202</w:t>
            </w:r>
            <w:r w:rsidR="00D52E37" w:rsidRPr="00100AD5">
              <w:rPr>
                <w:b/>
                <w:sz w:val="22"/>
                <w:szCs w:val="22"/>
              </w:rPr>
              <w:t>6</w:t>
            </w:r>
            <w:r w:rsidR="00C82977" w:rsidRPr="00100AD5">
              <w:rPr>
                <w:b/>
                <w:sz w:val="22"/>
                <w:szCs w:val="22"/>
              </w:rPr>
              <w:t xml:space="preserve"> року</w:t>
            </w:r>
          </w:p>
          <w:p w14:paraId="3F5A6F63" w14:textId="77777777" w:rsidR="00AB3259" w:rsidRPr="00100AD5" w:rsidRDefault="00AB3259"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sz w:val="22"/>
                <w:szCs w:val="22"/>
              </w:rPr>
            </w:pPr>
          </w:p>
          <w:p w14:paraId="2F135B47" w14:textId="50A79921" w:rsidR="007C39F8" w:rsidRPr="00100AD5" w:rsidRDefault="007C39F8"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sz w:val="22"/>
                <w:szCs w:val="22"/>
              </w:rPr>
            </w:pPr>
            <w:r w:rsidRPr="00100AD5">
              <w:rPr>
                <w:b/>
                <w:sz w:val="22"/>
                <w:szCs w:val="22"/>
              </w:rPr>
              <w:t xml:space="preserve">Дата і час початку голосування:                                                               11:00   </w:t>
            </w:r>
            <w:r w:rsidR="00BD1B43" w:rsidRPr="00100AD5">
              <w:rPr>
                <w:b/>
                <w:sz w:val="22"/>
                <w:szCs w:val="22"/>
              </w:rPr>
              <w:t>1</w:t>
            </w:r>
            <w:r w:rsidR="00982884" w:rsidRPr="00100AD5">
              <w:rPr>
                <w:b/>
                <w:sz w:val="22"/>
                <w:szCs w:val="22"/>
              </w:rPr>
              <w:t>4</w:t>
            </w:r>
            <w:r w:rsidR="00D52E37" w:rsidRPr="00100AD5">
              <w:rPr>
                <w:b/>
                <w:sz w:val="22"/>
                <w:szCs w:val="22"/>
              </w:rPr>
              <w:t>.04</w:t>
            </w:r>
            <w:r w:rsidRPr="00100AD5">
              <w:rPr>
                <w:b/>
                <w:sz w:val="22"/>
                <w:szCs w:val="22"/>
              </w:rPr>
              <w:t>.202</w:t>
            </w:r>
            <w:r w:rsidR="00D52E37" w:rsidRPr="00100AD5">
              <w:rPr>
                <w:b/>
                <w:sz w:val="22"/>
                <w:szCs w:val="22"/>
              </w:rPr>
              <w:t xml:space="preserve">6 </w:t>
            </w:r>
          </w:p>
          <w:p w14:paraId="788E050E" w14:textId="77777777" w:rsidR="00AB3259" w:rsidRPr="00100AD5" w:rsidRDefault="00AB3259"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sz w:val="22"/>
                <w:szCs w:val="22"/>
              </w:rPr>
            </w:pPr>
          </w:p>
          <w:p w14:paraId="105E6569" w14:textId="5FFCFFB6" w:rsidR="007C39F8" w:rsidRPr="00100AD5" w:rsidRDefault="007C39F8"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sz w:val="22"/>
                <w:szCs w:val="22"/>
              </w:rPr>
            </w:pPr>
            <w:r w:rsidRPr="00100AD5">
              <w:rPr>
                <w:b/>
                <w:sz w:val="22"/>
                <w:szCs w:val="22"/>
              </w:rPr>
              <w:t xml:space="preserve">Дата і час завершення голосування:                                                        18:00     </w:t>
            </w:r>
            <w:r w:rsidR="00982884" w:rsidRPr="00100AD5">
              <w:rPr>
                <w:b/>
                <w:sz w:val="22"/>
                <w:szCs w:val="22"/>
              </w:rPr>
              <w:t>30</w:t>
            </w:r>
            <w:r w:rsidR="00BE31E5" w:rsidRPr="00100AD5">
              <w:rPr>
                <w:b/>
                <w:sz w:val="22"/>
                <w:szCs w:val="22"/>
              </w:rPr>
              <w:t>.</w:t>
            </w:r>
            <w:r w:rsidR="00D52E37" w:rsidRPr="00100AD5">
              <w:rPr>
                <w:b/>
                <w:sz w:val="22"/>
                <w:szCs w:val="22"/>
              </w:rPr>
              <w:t>04</w:t>
            </w:r>
            <w:r w:rsidRPr="00100AD5">
              <w:rPr>
                <w:b/>
                <w:sz w:val="22"/>
                <w:szCs w:val="22"/>
              </w:rPr>
              <w:t>.202</w:t>
            </w:r>
            <w:r w:rsidR="00D52E37" w:rsidRPr="00100AD5">
              <w:rPr>
                <w:b/>
                <w:sz w:val="22"/>
                <w:szCs w:val="22"/>
              </w:rPr>
              <w:t>6</w:t>
            </w:r>
          </w:p>
          <w:p w14:paraId="6254FC2E" w14:textId="77777777" w:rsidR="00AB3259" w:rsidRPr="00100AD5" w:rsidRDefault="00AB3259" w:rsidP="007C3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sz w:val="22"/>
                <w:szCs w:val="22"/>
              </w:rPr>
            </w:pPr>
          </w:p>
          <w:tbl>
            <w:tblPr>
              <w:tblW w:w="0" w:type="auto"/>
              <w:tblLook w:val="01E0" w:firstRow="1" w:lastRow="1" w:firstColumn="1" w:lastColumn="1" w:noHBand="0" w:noVBand="0"/>
            </w:tblPr>
            <w:tblGrid>
              <w:gridCol w:w="4928"/>
              <w:gridCol w:w="4643"/>
            </w:tblGrid>
            <w:tr w:rsidR="007C39F8" w:rsidRPr="00100AD5" w14:paraId="3F767699" w14:textId="77777777" w:rsidTr="0087781A">
              <w:tc>
                <w:tcPr>
                  <w:tcW w:w="4928" w:type="dxa"/>
                  <w:shd w:val="clear" w:color="auto" w:fill="auto"/>
                </w:tcPr>
                <w:p w14:paraId="160B1E1F" w14:textId="6E7485EE" w:rsidR="007C39F8" w:rsidRPr="00100AD5" w:rsidRDefault="007C39F8" w:rsidP="007C39F8">
                  <w:pPr>
                    <w:rPr>
                      <w:b/>
                      <w:sz w:val="22"/>
                      <w:szCs w:val="22"/>
                    </w:rPr>
                  </w:pPr>
                  <w:r w:rsidRPr="00100AD5">
                    <w:rPr>
                      <w:b/>
                      <w:sz w:val="22"/>
                      <w:szCs w:val="22"/>
                    </w:rPr>
                    <w:t xml:space="preserve">Дата заповнення бюлетеня акціонером (представником акціонера):     </w:t>
                  </w:r>
                </w:p>
                <w:p w14:paraId="438F4B7A" w14:textId="5768E31E" w:rsidR="007C39F8" w:rsidRPr="00100AD5" w:rsidRDefault="007C39F8" w:rsidP="00642AD3">
                  <w:pPr>
                    <w:rPr>
                      <w:b/>
                      <w:sz w:val="22"/>
                      <w:szCs w:val="22"/>
                    </w:rPr>
                  </w:pPr>
                  <w:r w:rsidRPr="00100AD5">
                    <w:rPr>
                      <w:b/>
                      <w:sz w:val="22"/>
                      <w:szCs w:val="22"/>
                    </w:rPr>
                    <w:t xml:space="preserve">                              </w:t>
                  </w:r>
                </w:p>
              </w:tc>
              <w:tc>
                <w:tcPr>
                  <w:tcW w:w="4643" w:type="dxa"/>
                  <w:shd w:val="clear" w:color="auto" w:fill="auto"/>
                </w:tcPr>
                <w:p w14:paraId="6B4F5458" w14:textId="77777777" w:rsidR="007C39F8" w:rsidRPr="00100AD5" w:rsidRDefault="007C39F8" w:rsidP="007C39F8">
                  <w:pPr>
                    <w:jc w:val="both"/>
                    <w:rPr>
                      <w:sz w:val="22"/>
                      <w:szCs w:val="22"/>
                    </w:rPr>
                  </w:pPr>
                  <w:r w:rsidRPr="00100AD5">
                    <w:rPr>
                      <w:sz w:val="22"/>
                      <w:szCs w:val="22"/>
                    </w:rPr>
                    <w:t xml:space="preserve">                                  </w:t>
                  </w:r>
                </w:p>
                <w:p w14:paraId="5D63A9AE" w14:textId="0B603B4D" w:rsidR="007C39F8" w:rsidRPr="00100AD5" w:rsidRDefault="00C82977" w:rsidP="007C39F8">
                  <w:pPr>
                    <w:ind w:firstLine="1728"/>
                    <w:jc w:val="both"/>
                    <w:rPr>
                      <w:sz w:val="22"/>
                      <w:szCs w:val="22"/>
                      <w:lang w:val="en-US"/>
                    </w:rPr>
                  </w:pPr>
                  <w:r w:rsidRPr="00100AD5">
                    <w:rPr>
                      <w:sz w:val="22"/>
                      <w:szCs w:val="22"/>
                      <w:lang w:val="ru-RU"/>
                    </w:rPr>
                    <w:t>__________________</w:t>
                  </w:r>
                </w:p>
                <w:p w14:paraId="53715FD6" w14:textId="77777777" w:rsidR="007C39F8" w:rsidRPr="00100AD5" w:rsidRDefault="007C39F8" w:rsidP="007C39F8">
                  <w:pPr>
                    <w:jc w:val="both"/>
                    <w:rPr>
                      <w:sz w:val="22"/>
                      <w:szCs w:val="22"/>
                    </w:rPr>
                  </w:pPr>
                </w:p>
              </w:tc>
            </w:tr>
            <w:tr w:rsidR="007C39F8" w:rsidRPr="00100AD5" w14:paraId="39523566" w14:textId="77777777" w:rsidTr="0087781A">
              <w:tc>
                <w:tcPr>
                  <w:tcW w:w="4928" w:type="dxa"/>
                  <w:shd w:val="clear" w:color="auto" w:fill="auto"/>
                </w:tcPr>
                <w:p w14:paraId="3EB0ADF7" w14:textId="77777777" w:rsidR="007C39F8" w:rsidRPr="00100AD5" w:rsidRDefault="007C39F8" w:rsidP="007C39F8">
                  <w:pPr>
                    <w:rPr>
                      <w:b/>
                      <w:bCs/>
                      <w:color w:val="000000"/>
                      <w:sz w:val="22"/>
                      <w:szCs w:val="22"/>
                    </w:rPr>
                  </w:pPr>
                </w:p>
                <w:p w14:paraId="1B0EA32A" w14:textId="77777777" w:rsidR="007C39F8" w:rsidRPr="00100AD5" w:rsidRDefault="007C39F8" w:rsidP="007C39F8">
                  <w:pPr>
                    <w:rPr>
                      <w:b/>
                      <w:sz w:val="22"/>
                      <w:szCs w:val="22"/>
                    </w:rPr>
                  </w:pPr>
                  <w:r w:rsidRPr="00100AD5">
                    <w:rPr>
                      <w:b/>
                      <w:bCs/>
                      <w:color w:val="000000"/>
                      <w:sz w:val="22"/>
                      <w:szCs w:val="22"/>
                    </w:rPr>
                    <w:t>Кількість голосів, що належать акціонеру:</w:t>
                  </w:r>
                </w:p>
              </w:tc>
              <w:tc>
                <w:tcPr>
                  <w:tcW w:w="4643" w:type="dxa"/>
                  <w:shd w:val="clear" w:color="auto" w:fill="auto"/>
                </w:tcPr>
                <w:p w14:paraId="1B965235" w14:textId="77777777" w:rsidR="007C39F8" w:rsidRPr="00100AD5" w:rsidRDefault="007C39F8" w:rsidP="007C39F8">
                  <w:pPr>
                    <w:jc w:val="both"/>
                    <w:rPr>
                      <w:b/>
                      <w:i/>
                      <w:sz w:val="22"/>
                      <w:szCs w:val="22"/>
                    </w:rPr>
                  </w:pPr>
                </w:p>
                <w:p w14:paraId="3560356E" w14:textId="253D815F" w:rsidR="00E43D1F" w:rsidRPr="00100AD5" w:rsidRDefault="000E31DE" w:rsidP="00E43D1F">
                  <w:pPr>
                    <w:jc w:val="both"/>
                    <w:rPr>
                      <w:b/>
                      <w:i/>
                      <w:sz w:val="22"/>
                      <w:szCs w:val="22"/>
                      <w:lang w:val="ru-RU"/>
                    </w:rPr>
                  </w:pPr>
                  <w:r w:rsidRPr="00100AD5">
                    <w:rPr>
                      <w:b/>
                      <w:i/>
                      <w:sz w:val="22"/>
                      <w:szCs w:val="22"/>
                      <w:lang w:val="ru-RU"/>
                    </w:rPr>
                    <w:t xml:space="preserve">                      </w:t>
                  </w:r>
                  <w:r w:rsidR="00C82977" w:rsidRPr="00100AD5">
                    <w:rPr>
                      <w:b/>
                      <w:i/>
                      <w:sz w:val="22"/>
                      <w:szCs w:val="22"/>
                      <w:lang w:val="ru-RU"/>
                    </w:rPr>
                    <w:t>_____</w:t>
                  </w:r>
                  <w:r w:rsidRPr="00100AD5">
                    <w:rPr>
                      <w:b/>
                      <w:i/>
                      <w:sz w:val="22"/>
                      <w:szCs w:val="22"/>
                    </w:rPr>
                    <w:t xml:space="preserve">  </w:t>
                  </w:r>
                  <w:r w:rsidR="007C39F8" w:rsidRPr="00100AD5">
                    <w:rPr>
                      <w:b/>
                      <w:i/>
                      <w:sz w:val="22"/>
                      <w:szCs w:val="22"/>
                    </w:rPr>
                    <w:t>(</w:t>
                  </w:r>
                  <w:r w:rsidR="00C82977" w:rsidRPr="00100AD5">
                    <w:rPr>
                      <w:bCs/>
                      <w:sz w:val="22"/>
                      <w:szCs w:val="22"/>
                    </w:rPr>
                    <w:t>________________</w:t>
                  </w:r>
                  <w:r w:rsidR="007C39F8" w:rsidRPr="00100AD5">
                    <w:rPr>
                      <w:b/>
                      <w:i/>
                      <w:sz w:val="22"/>
                      <w:szCs w:val="22"/>
                    </w:rPr>
                    <w:t>)</w:t>
                  </w:r>
                </w:p>
                <w:p w14:paraId="5839B7EF" w14:textId="46EE80EC" w:rsidR="007C39F8" w:rsidRPr="00100AD5" w:rsidRDefault="007C39F8" w:rsidP="00E43D1F">
                  <w:pPr>
                    <w:jc w:val="both"/>
                    <w:rPr>
                      <w:b/>
                      <w:i/>
                      <w:sz w:val="22"/>
                      <w:szCs w:val="22"/>
                    </w:rPr>
                  </w:pPr>
                  <w:r w:rsidRPr="00100AD5">
                    <w:rPr>
                      <w:b/>
                      <w:i/>
                      <w:sz w:val="22"/>
                      <w:szCs w:val="22"/>
                    </w:rPr>
                    <w:t xml:space="preserve">                                     (прописом)</w:t>
                  </w:r>
                </w:p>
              </w:tc>
            </w:tr>
          </w:tbl>
          <w:p w14:paraId="359A8E1F" w14:textId="77777777" w:rsidR="007E4E39" w:rsidRPr="00100AD5" w:rsidRDefault="007E4E39" w:rsidP="00697D80">
            <w:pPr>
              <w:widowControl w:val="0"/>
              <w:contextualSpacing/>
              <w:rPr>
                <w:sz w:val="22"/>
                <w:szCs w:val="22"/>
              </w:rPr>
            </w:pPr>
          </w:p>
        </w:tc>
      </w:tr>
    </w:tbl>
    <w:p w14:paraId="2ECADC14" w14:textId="77777777" w:rsidR="00EE0440" w:rsidRPr="00100AD5" w:rsidRDefault="00EE0440">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44"/>
      </w:tblGrid>
      <w:tr w:rsidR="00EE0440" w:rsidRPr="00100AD5" w14:paraId="6C6E5480" w14:textId="77777777" w:rsidTr="00867369">
        <w:trPr>
          <w:trHeight w:val="483"/>
        </w:trPr>
        <w:tc>
          <w:tcPr>
            <w:tcW w:w="9972" w:type="dxa"/>
            <w:gridSpan w:val="2"/>
            <w:shd w:val="clear" w:color="auto" w:fill="D9D9D9"/>
            <w:vAlign w:val="center"/>
          </w:tcPr>
          <w:p w14:paraId="3769AF14" w14:textId="77777777" w:rsidR="00EE0440" w:rsidRPr="00100AD5" w:rsidRDefault="00EE0440" w:rsidP="00671635">
            <w:pPr>
              <w:contextualSpacing/>
              <w:rPr>
                <w:b/>
                <w:bCs/>
                <w:color w:val="000000"/>
                <w:sz w:val="22"/>
                <w:szCs w:val="22"/>
              </w:rPr>
            </w:pPr>
            <w:r w:rsidRPr="00100AD5">
              <w:rPr>
                <w:b/>
                <w:bCs/>
                <w:color w:val="000000"/>
                <w:sz w:val="22"/>
                <w:szCs w:val="22"/>
              </w:rPr>
              <w:t>Реквізити акціонера:</w:t>
            </w:r>
          </w:p>
        </w:tc>
      </w:tr>
      <w:tr w:rsidR="00EE0440" w:rsidRPr="00100AD5" w14:paraId="7336D68B" w14:textId="77777777" w:rsidTr="00867369">
        <w:trPr>
          <w:trHeight w:val="830"/>
        </w:trPr>
        <w:tc>
          <w:tcPr>
            <w:tcW w:w="4928" w:type="dxa"/>
            <w:vAlign w:val="center"/>
          </w:tcPr>
          <w:p w14:paraId="5FACA237" w14:textId="77777777" w:rsidR="00EE0440" w:rsidRPr="00100AD5" w:rsidRDefault="00873C1B" w:rsidP="006E0C10">
            <w:pPr>
              <w:contextualSpacing/>
              <w:rPr>
                <w:bCs/>
                <w:color w:val="000000"/>
                <w:sz w:val="22"/>
                <w:szCs w:val="22"/>
                <w:u w:val="single"/>
                <w:lang w:val="ru-RU"/>
              </w:rPr>
            </w:pPr>
            <w:r w:rsidRPr="00100AD5">
              <w:rPr>
                <w:bCs/>
                <w:color w:val="000000"/>
                <w:sz w:val="22"/>
                <w:szCs w:val="22"/>
              </w:rPr>
              <w:t>Прізвище, ім'я та по батькові</w:t>
            </w:r>
            <w:r w:rsidR="00EE0440" w:rsidRPr="00100AD5">
              <w:rPr>
                <w:bCs/>
                <w:color w:val="000000"/>
                <w:sz w:val="22"/>
                <w:szCs w:val="22"/>
              </w:rPr>
              <w:t>/Найменування акціонера</w:t>
            </w:r>
          </w:p>
        </w:tc>
        <w:tc>
          <w:tcPr>
            <w:tcW w:w="5044" w:type="dxa"/>
          </w:tcPr>
          <w:p w14:paraId="0827A021" w14:textId="77777777" w:rsidR="00EE0440" w:rsidRPr="00100AD5" w:rsidRDefault="00EE0440" w:rsidP="00894C34">
            <w:pPr>
              <w:contextualSpacing/>
              <w:jc w:val="both"/>
              <w:rPr>
                <w:bCs/>
                <w:iCs/>
                <w:color w:val="000000"/>
                <w:sz w:val="22"/>
                <w:szCs w:val="22"/>
              </w:rPr>
            </w:pPr>
          </w:p>
        </w:tc>
      </w:tr>
      <w:tr w:rsidR="00E43D1F" w:rsidRPr="00100AD5" w14:paraId="25963CE6" w14:textId="77777777" w:rsidTr="00867369">
        <w:trPr>
          <w:trHeight w:val="580"/>
        </w:trPr>
        <w:tc>
          <w:tcPr>
            <w:tcW w:w="4928" w:type="dxa"/>
            <w:vAlign w:val="center"/>
          </w:tcPr>
          <w:p w14:paraId="750472F8" w14:textId="77777777" w:rsidR="00E43D1F" w:rsidRPr="00100AD5" w:rsidRDefault="00E43D1F" w:rsidP="007C39F8">
            <w:pPr>
              <w:rPr>
                <w:sz w:val="22"/>
                <w:szCs w:val="22"/>
              </w:rPr>
            </w:pPr>
            <w:r w:rsidRPr="00100AD5">
              <w:rPr>
                <w:sz w:val="22"/>
                <w:szCs w:val="22"/>
              </w:rPr>
              <w:t xml:space="preserve">Назва, серія (за наявності), номер, дата видачі документа, що посвідчує фізичну особу та РНОКПП (за наявності) – для фізичної особи </w:t>
            </w:r>
          </w:p>
          <w:p w14:paraId="46BB88E8" w14:textId="77777777" w:rsidR="00E43D1F" w:rsidRPr="00100AD5" w:rsidRDefault="00E43D1F" w:rsidP="007C39F8">
            <w:pPr>
              <w:rPr>
                <w:sz w:val="22"/>
                <w:szCs w:val="22"/>
              </w:rPr>
            </w:pPr>
          </w:p>
          <w:p w14:paraId="19D19A6B" w14:textId="23800D04" w:rsidR="00E43D1F" w:rsidRPr="00100AD5" w:rsidRDefault="00E43D1F" w:rsidP="007C39F8">
            <w:pPr>
              <w:contextualSpacing/>
              <w:rPr>
                <w:sz w:val="22"/>
                <w:szCs w:val="22"/>
              </w:rPr>
            </w:pPr>
            <w:r w:rsidRPr="00100AD5">
              <w:rPr>
                <w:sz w:val="22"/>
                <w:szCs w:val="22"/>
              </w:rPr>
              <w:t xml:space="preserve">Код за ЄДРПОУ та код за ЄДРІСІ (за наявності)/ ІКЮО  </w:t>
            </w:r>
            <w:r w:rsidRPr="00100AD5">
              <w:rPr>
                <w:i/>
                <w:sz w:val="22"/>
                <w:szCs w:val="22"/>
              </w:rPr>
              <w:t xml:space="preserve">(ідентифікаційний код з торговельного, судового або банківського реєстру країни, де офіційно зареєстрований іноземний суб’єкт господарської діяльності) </w:t>
            </w:r>
            <w:r w:rsidRPr="00100AD5">
              <w:rPr>
                <w:sz w:val="22"/>
                <w:szCs w:val="22"/>
              </w:rPr>
              <w:t>– для юридичної особи</w:t>
            </w:r>
          </w:p>
        </w:tc>
        <w:tc>
          <w:tcPr>
            <w:tcW w:w="5044" w:type="dxa"/>
          </w:tcPr>
          <w:p w14:paraId="191DC188" w14:textId="79ABADBA" w:rsidR="000E31DE" w:rsidRPr="00100AD5" w:rsidRDefault="000E31DE" w:rsidP="00697D80">
            <w:pPr>
              <w:contextualSpacing/>
              <w:jc w:val="both"/>
              <w:rPr>
                <w:bCs/>
                <w:sz w:val="22"/>
                <w:szCs w:val="22"/>
              </w:rPr>
            </w:pPr>
          </w:p>
        </w:tc>
      </w:tr>
      <w:tr w:rsidR="00E43D1F" w:rsidRPr="00100AD5" w14:paraId="0F59F507" w14:textId="77777777" w:rsidTr="002F37B5">
        <w:trPr>
          <w:trHeight w:val="692"/>
        </w:trPr>
        <w:tc>
          <w:tcPr>
            <w:tcW w:w="4928" w:type="dxa"/>
            <w:vAlign w:val="center"/>
          </w:tcPr>
          <w:p w14:paraId="3BCB3DF1" w14:textId="77777777" w:rsidR="00E43D1F" w:rsidRPr="00100AD5" w:rsidRDefault="00E43D1F" w:rsidP="007C39F8">
            <w:pPr>
              <w:rPr>
                <w:b/>
                <w:sz w:val="22"/>
                <w:szCs w:val="22"/>
                <w:u w:val="single"/>
              </w:rPr>
            </w:pPr>
            <w:r w:rsidRPr="00100AD5">
              <w:rPr>
                <w:b/>
                <w:sz w:val="22"/>
                <w:szCs w:val="22"/>
                <w:u w:val="single"/>
              </w:rPr>
              <w:t xml:space="preserve">Реквізити представника акціонера (за наявності):  </w:t>
            </w:r>
          </w:p>
          <w:p w14:paraId="7F142661" w14:textId="77777777" w:rsidR="00E43D1F" w:rsidRPr="00100AD5" w:rsidRDefault="00E43D1F" w:rsidP="007C39F8">
            <w:pPr>
              <w:rPr>
                <w:sz w:val="22"/>
                <w:szCs w:val="22"/>
              </w:rPr>
            </w:pPr>
            <w:r w:rsidRPr="00100AD5">
              <w:rPr>
                <w:sz w:val="22"/>
                <w:szCs w:val="22"/>
              </w:rPr>
              <w:t>П.І.Б.</w:t>
            </w:r>
            <w:r w:rsidRPr="00100AD5">
              <w:rPr>
                <w:bCs/>
                <w:color w:val="000000"/>
                <w:sz w:val="22"/>
                <w:szCs w:val="22"/>
              </w:rPr>
              <w:t xml:space="preserve"> /найменування</w:t>
            </w:r>
            <w:r w:rsidRPr="00100AD5">
              <w:rPr>
                <w:sz w:val="22"/>
                <w:szCs w:val="22"/>
              </w:rPr>
              <w:t xml:space="preserve"> представника акціонера</w:t>
            </w:r>
          </w:p>
          <w:p w14:paraId="431163A7" w14:textId="77777777" w:rsidR="00E43D1F" w:rsidRPr="00100AD5" w:rsidRDefault="00E43D1F" w:rsidP="007C39F8">
            <w:pPr>
              <w:rPr>
                <w:sz w:val="22"/>
                <w:szCs w:val="22"/>
              </w:rPr>
            </w:pPr>
          </w:p>
          <w:p w14:paraId="0D28E6CC" w14:textId="77777777" w:rsidR="00E43D1F" w:rsidRPr="00100AD5" w:rsidRDefault="00E43D1F" w:rsidP="007C39F8">
            <w:pPr>
              <w:rPr>
                <w:sz w:val="22"/>
                <w:szCs w:val="22"/>
              </w:rPr>
            </w:pPr>
            <w:r w:rsidRPr="00100AD5">
              <w:rPr>
                <w:sz w:val="22"/>
                <w:szCs w:val="22"/>
              </w:rPr>
              <w:t>Назва, серія (за наявності), номер, дата видачі документа, що посвідчує фізичну особу та РНОКПП (за наявності) – для фізичної особи</w:t>
            </w:r>
          </w:p>
          <w:p w14:paraId="032CD2D3" w14:textId="11711F52" w:rsidR="00E43D1F" w:rsidRPr="00100AD5" w:rsidRDefault="00E43D1F" w:rsidP="001B0D8E">
            <w:pPr>
              <w:contextualSpacing/>
              <w:rPr>
                <w:sz w:val="22"/>
                <w:szCs w:val="22"/>
              </w:rPr>
            </w:pPr>
            <w:r w:rsidRPr="00100AD5">
              <w:rPr>
                <w:i/>
                <w:sz w:val="22"/>
                <w:szCs w:val="22"/>
              </w:rPr>
              <w:t>юридичних осіб зареєстрованих поза територією України)</w:t>
            </w:r>
            <w:r w:rsidRPr="00100AD5">
              <w:rPr>
                <w:sz w:val="22"/>
                <w:szCs w:val="22"/>
              </w:rPr>
              <w:t xml:space="preserve"> </w:t>
            </w:r>
          </w:p>
        </w:tc>
        <w:tc>
          <w:tcPr>
            <w:tcW w:w="5044" w:type="dxa"/>
          </w:tcPr>
          <w:p w14:paraId="69A0A172" w14:textId="77777777" w:rsidR="00E43D1F" w:rsidRPr="00100AD5" w:rsidRDefault="00E43D1F" w:rsidP="00894C34">
            <w:pPr>
              <w:contextualSpacing/>
              <w:jc w:val="both"/>
              <w:rPr>
                <w:sz w:val="22"/>
                <w:szCs w:val="22"/>
              </w:rPr>
            </w:pPr>
          </w:p>
          <w:p w14:paraId="525E867B" w14:textId="77777777" w:rsidR="00E43D1F" w:rsidRPr="00100AD5" w:rsidRDefault="00E43D1F" w:rsidP="00894C34">
            <w:pPr>
              <w:contextualSpacing/>
              <w:jc w:val="both"/>
              <w:rPr>
                <w:b/>
                <w:bCs/>
                <w:sz w:val="22"/>
                <w:szCs w:val="22"/>
              </w:rPr>
            </w:pPr>
          </w:p>
        </w:tc>
      </w:tr>
      <w:tr w:rsidR="00E43D1F" w:rsidRPr="00100AD5" w14:paraId="36D58DDB" w14:textId="77777777" w:rsidTr="00867369">
        <w:trPr>
          <w:trHeight w:val="717"/>
        </w:trPr>
        <w:tc>
          <w:tcPr>
            <w:tcW w:w="9972" w:type="dxa"/>
            <w:gridSpan w:val="2"/>
            <w:shd w:val="clear" w:color="auto" w:fill="D9D9D9"/>
            <w:vAlign w:val="center"/>
          </w:tcPr>
          <w:p w14:paraId="39922656" w14:textId="77777777" w:rsidR="00E43D1F" w:rsidRPr="00100AD5" w:rsidRDefault="00E43D1F" w:rsidP="007E4E39">
            <w:pPr>
              <w:contextualSpacing/>
              <w:rPr>
                <w:b/>
                <w:bCs/>
                <w:iCs/>
                <w:color w:val="000000"/>
                <w:sz w:val="22"/>
                <w:szCs w:val="22"/>
              </w:rPr>
            </w:pPr>
            <w:r w:rsidRPr="00100AD5">
              <w:rPr>
                <w:b/>
                <w:bCs/>
                <w:iCs/>
                <w:color w:val="000000"/>
                <w:sz w:val="22"/>
                <w:szCs w:val="22"/>
              </w:rPr>
              <w:t>Голосування з питань порядку денного:</w:t>
            </w:r>
          </w:p>
        </w:tc>
      </w:tr>
    </w:tbl>
    <w:p w14:paraId="39AFD184" w14:textId="77777777" w:rsidR="00EE0440" w:rsidRPr="00100AD5" w:rsidRDefault="00EE0440">
      <w:pPr>
        <w:rPr>
          <w:sz w:val="22"/>
          <w:szCs w:val="22"/>
        </w:rPr>
      </w:pPr>
    </w:p>
    <w:p w14:paraId="29058F52" w14:textId="77777777" w:rsidR="00582982" w:rsidRPr="00100AD5" w:rsidRDefault="00582982">
      <w:pPr>
        <w:rPr>
          <w:sz w:val="22"/>
          <w:szCs w:val="22"/>
        </w:rPr>
      </w:pPr>
    </w:p>
    <w:p w14:paraId="5557F283" w14:textId="77777777" w:rsidR="003B2C42" w:rsidRPr="00100AD5" w:rsidRDefault="003B2C42">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EE0440" w:rsidRPr="00100AD5" w14:paraId="4F977303" w14:textId="77777777" w:rsidTr="00BE31E5">
        <w:trPr>
          <w:trHeight w:val="705"/>
        </w:trPr>
        <w:tc>
          <w:tcPr>
            <w:tcW w:w="3119" w:type="dxa"/>
            <w:vAlign w:val="center"/>
          </w:tcPr>
          <w:p w14:paraId="29FF6E7F" w14:textId="77777777" w:rsidR="00EE0440" w:rsidRPr="00100AD5" w:rsidRDefault="00EE0440" w:rsidP="00291DE9">
            <w:pPr>
              <w:contextualSpacing/>
              <w:rPr>
                <w:bCs/>
                <w:iCs/>
                <w:color w:val="000000"/>
                <w:sz w:val="22"/>
                <w:szCs w:val="22"/>
              </w:rPr>
            </w:pPr>
            <w:r w:rsidRPr="00100AD5">
              <w:rPr>
                <w:bCs/>
                <w:iCs/>
                <w:color w:val="000000"/>
                <w:sz w:val="22"/>
                <w:szCs w:val="22"/>
              </w:rPr>
              <w:t>Питання порядку денного № 1, винесене на голосування:</w:t>
            </w:r>
          </w:p>
        </w:tc>
        <w:tc>
          <w:tcPr>
            <w:tcW w:w="6853" w:type="dxa"/>
            <w:vAlign w:val="center"/>
          </w:tcPr>
          <w:p w14:paraId="197A38B4" w14:textId="77777777" w:rsidR="00642AD3" w:rsidRPr="00100AD5" w:rsidRDefault="00642AD3" w:rsidP="008D7B09">
            <w:pPr>
              <w:numPr>
                <w:ilvl w:val="0"/>
                <w:numId w:val="1"/>
              </w:numPr>
              <w:jc w:val="both"/>
              <w:rPr>
                <w:rStyle w:val="af8"/>
                <w:sz w:val="22"/>
                <w:szCs w:val="22"/>
              </w:rPr>
            </w:pPr>
            <w:r w:rsidRPr="00100AD5">
              <w:rPr>
                <w:rStyle w:val="af8"/>
                <w:sz w:val="22"/>
                <w:szCs w:val="22"/>
              </w:rPr>
              <w:t>Про обрання лічильної комісії.</w:t>
            </w:r>
          </w:p>
          <w:p w14:paraId="473ECEFC" w14:textId="1976456A" w:rsidR="00EE0440" w:rsidRPr="00100AD5" w:rsidRDefault="00EE0440" w:rsidP="002F37B5">
            <w:pPr>
              <w:jc w:val="both"/>
              <w:rPr>
                <w:b/>
                <w:iCs/>
                <w:sz w:val="22"/>
                <w:szCs w:val="22"/>
              </w:rPr>
            </w:pPr>
          </w:p>
        </w:tc>
      </w:tr>
      <w:tr w:rsidR="00EE0440" w:rsidRPr="00100AD5" w14:paraId="64634385" w14:textId="77777777" w:rsidTr="00BE31E5">
        <w:trPr>
          <w:trHeight w:val="717"/>
        </w:trPr>
        <w:tc>
          <w:tcPr>
            <w:tcW w:w="3119" w:type="dxa"/>
          </w:tcPr>
          <w:p w14:paraId="00240F4A" w14:textId="77777777" w:rsidR="00EE0440" w:rsidRPr="00100AD5" w:rsidDel="005364B8" w:rsidRDefault="00EE0440" w:rsidP="002D7D38">
            <w:pPr>
              <w:contextualSpacing/>
              <w:rPr>
                <w:sz w:val="22"/>
                <w:szCs w:val="22"/>
              </w:rPr>
            </w:pPr>
            <w:r w:rsidRPr="00100AD5">
              <w:rPr>
                <w:bCs/>
                <w:iCs/>
                <w:color w:val="000000"/>
                <w:sz w:val="22"/>
                <w:szCs w:val="22"/>
              </w:rPr>
              <w:t xml:space="preserve">Проект рішення </w:t>
            </w:r>
            <w:r w:rsidR="006C4F61" w:rsidRPr="00100AD5">
              <w:rPr>
                <w:bCs/>
                <w:iCs/>
                <w:color w:val="000000"/>
                <w:sz w:val="22"/>
                <w:szCs w:val="22"/>
              </w:rPr>
              <w:t xml:space="preserve"> </w:t>
            </w:r>
            <w:r w:rsidRPr="00100AD5">
              <w:rPr>
                <w:bCs/>
                <w:iCs/>
                <w:color w:val="000000"/>
                <w:sz w:val="22"/>
                <w:szCs w:val="22"/>
              </w:rPr>
              <w:t>з питання порядку денного № 1:</w:t>
            </w:r>
          </w:p>
        </w:tc>
        <w:tc>
          <w:tcPr>
            <w:tcW w:w="6853" w:type="dxa"/>
            <w:vAlign w:val="center"/>
          </w:tcPr>
          <w:p w14:paraId="5257B798" w14:textId="77777777" w:rsidR="00642AD3" w:rsidRPr="00100AD5" w:rsidRDefault="00642AD3" w:rsidP="00642AD3">
            <w:pPr>
              <w:pStyle w:val="af"/>
              <w:ind w:right="-563"/>
              <w:jc w:val="both"/>
              <w:rPr>
                <w:rFonts w:ascii="Times New Roman" w:hAnsi="Times New Roman"/>
                <w:color w:val="000000"/>
              </w:rPr>
            </w:pPr>
            <w:r w:rsidRPr="00100AD5">
              <w:rPr>
                <w:rFonts w:ascii="Times New Roman" w:hAnsi="Times New Roman"/>
                <w:bCs/>
                <w:color w:val="000000"/>
              </w:rPr>
              <w:t xml:space="preserve">Обрати головою лічильної комісії </w:t>
            </w:r>
            <w:r w:rsidRPr="00100AD5">
              <w:rPr>
                <w:rFonts w:ascii="Times New Roman" w:hAnsi="Times New Roman"/>
                <w:color w:val="000000"/>
              </w:rPr>
              <w:t xml:space="preserve">Банцур Олександру Миколаївну, </w:t>
            </w:r>
          </w:p>
          <w:p w14:paraId="0A2B33AA" w14:textId="77777777" w:rsidR="00642AD3" w:rsidRPr="00100AD5" w:rsidRDefault="00642AD3" w:rsidP="00642AD3">
            <w:pPr>
              <w:pStyle w:val="af"/>
              <w:ind w:right="-563"/>
              <w:jc w:val="both"/>
              <w:rPr>
                <w:rFonts w:ascii="Times New Roman" w:hAnsi="Times New Roman"/>
                <w:bCs/>
                <w:color w:val="000000"/>
              </w:rPr>
            </w:pPr>
            <w:r w:rsidRPr="00100AD5">
              <w:rPr>
                <w:rFonts w:ascii="Times New Roman" w:hAnsi="Times New Roman"/>
                <w:color w:val="000000"/>
              </w:rPr>
              <w:t xml:space="preserve">Секретарем  </w:t>
            </w:r>
            <w:r w:rsidRPr="00100AD5">
              <w:rPr>
                <w:rFonts w:ascii="Times New Roman" w:hAnsi="Times New Roman"/>
                <w:bCs/>
                <w:color w:val="000000"/>
              </w:rPr>
              <w:t xml:space="preserve">лічильної комісії </w:t>
            </w:r>
            <w:r w:rsidRPr="00100AD5">
              <w:rPr>
                <w:rFonts w:ascii="Times New Roman" w:hAnsi="Times New Roman"/>
                <w:color w:val="000000"/>
              </w:rPr>
              <w:t>Созанського Віталія Олексійовича.</w:t>
            </w:r>
          </w:p>
          <w:p w14:paraId="026B2B28" w14:textId="432DE284" w:rsidR="002650FC" w:rsidRPr="00100AD5" w:rsidRDefault="002650FC" w:rsidP="00D52E37">
            <w:pPr>
              <w:pStyle w:val="af"/>
              <w:ind w:right="-563"/>
              <w:rPr>
                <w:rFonts w:ascii="Times New Roman" w:hAnsi="Times New Roman"/>
                <w:color w:val="000000"/>
              </w:rPr>
            </w:pPr>
          </w:p>
        </w:tc>
      </w:tr>
      <w:tr w:rsidR="00EE0440" w:rsidRPr="00100AD5" w14:paraId="1C4F0BA4" w14:textId="77777777" w:rsidTr="00BE31E5">
        <w:trPr>
          <w:trHeight w:val="597"/>
        </w:trPr>
        <w:tc>
          <w:tcPr>
            <w:tcW w:w="3119" w:type="dxa"/>
            <w:vAlign w:val="center"/>
          </w:tcPr>
          <w:p w14:paraId="4F22310D" w14:textId="77777777" w:rsidR="00EE0440" w:rsidRPr="00100AD5" w:rsidRDefault="00EE0440" w:rsidP="002D7D38">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6DC0A147" w14:textId="77777777" w:rsidR="00EE0440" w:rsidRPr="00100AD5" w:rsidRDefault="00EE0440" w:rsidP="00A51175">
            <w:pPr>
              <w:ind w:left="147"/>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EE0440" w:rsidRPr="00100AD5" w14:paraId="1DD50C48" w14:textId="77777777" w:rsidTr="007C39F8">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1F80DAB" w14:textId="69D5EC6B" w:rsidR="00EE0440" w:rsidRPr="00100AD5" w:rsidRDefault="00EE0440" w:rsidP="00A51175">
                  <w:pPr>
                    <w:ind w:left="147"/>
                    <w:contextualSpacing/>
                    <w:rPr>
                      <w:bCs/>
                      <w:sz w:val="22"/>
                      <w:szCs w:val="22"/>
                    </w:rPr>
                  </w:pPr>
                </w:p>
              </w:tc>
              <w:tc>
                <w:tcPr>
                  <w:tcW w:w="1217" w:type="dxa"/>
                  <w:tcBorders>
                    <w:left w:val="single" w:sz="4" w:space="0" w:color="auto"/>
                    <w:right w:val="single" w:sz="4" w:space="0" w:color="auto"/>
                  </w:tcBorders>
                  <w:vAlign w:val="center"/>
                </w:tcPr>
                <w:p w14:paraId="743109BF" w14:textId="77777777" w:rsidR="00EE0440" w:rsidRPr="00100AD5" w:rsidRDefault="00EE0440" w:rsidP="00A51175">
                  <w:pPr>
                    <w:ind w:left="147"/>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184FE02C" w14:textId="0CEE5518" w:rsidR="00EE0440" w:rsidRPr="00100AD5" w:rsidRDefault="00EE0440" w:rsidP="00A51175">
                  <w:pPr>
                    <w:ind w:left="147"/>
                    <w:contextualSpacing/>
                    <w:jc w:val="center"/>
                    <w:rPr>
                      <w:bCs/>
                      <w:sz w:val="22"/>
                      <w:szCs w:val="22"/>
                    </w:rPr>
                  </w:pPr>
                </w:p>
              </w:tc>
              <w:tc>
                <w:tcPr>
                  <w:tcW w:w="1496" w:type="dxa"/>
                  <w:tcBorders>
                    <w:left w:val="single" w:sz="4" w:space="0" w:color="auto"/>
                  </w:tcBorders>
                  <w:vAlign w:val="center"/>
                </w:tcPr>
                <w:p w14:paraId="4B57AE28" w14:textId="77777777" w:rsidR="00EE0440" w:rsidRPr="00100AD5" w:rsidRDefault="00EE0440" w:rsidP="00A51175">
                  <w:pPr>
                    <w:ind w:left="147"/>
                    <w:contextualSpacing/>
                    <w:jc w:val="center"/>
                    <w:rPr>
                      <w:bCs/>
                      <w:sz w:val="22"/>
                      <w:szCs w:val="22"/>
                    </w:rPr>
                  </w:pPr>
                  <w:r w:rsidRPr="00100AD5">
                    <w:rPr>
                      <w:bCs/>
                      <w:color w:val="000000"/>
                      <w:sz w:val="22"/>
                      <w:szCs w:val="22"/>
                    </w:rPr>
                    <w:t>ПРОТИ</w:t>
                  </w:r>
                </w:p>
              </w:tc>
              <w:tc>
                <w:tcPr>
                  <w:tcW w:w="415" w:type="dxa"/>
                  <w:vAlign w:val="center"/>
                </w:tcPr>
                <w:p w14:paraId="7DC11AE1" w14:textId="77777777" w:rsidR="00EE0440" w:rsidRPr="00100AD5" w:rsidRDefault="00EE0440" w:rsidP="00A51175">
                  <w:pPr>
                    <w:ind w:left="147"/>
                    <w:contextualSpacing/>
                    <w:jc w:val="center"/>
                    <w:rPr>
                      <w:bCs/>
                      <w:sz w:val="22"/>
                      <w:szCs w:val="22"/>
                    </w:rPr>
                  </w:pPr>
                </w:p>
              </w:tc>
              <w:tc>
                <w:tcPr>
                  <w:tcW w:w="1770" w:type="dxa"/>
                  <w:tcBorders>
                    <w:left w:val="nil"/>
                  </w:tcBorders>
                  <w:vAlign w:val="center"/>
                </w:tcPr>
                <w:p w14:paraId="74312E95" w14:textId="6C3F6773" w:rsidR="00EE0440" w:rsidRPr="00100AD5" w:rsidRDefault="00EE0440" w:rsidP="00A51175">
                  <w:pPr>
                    <w:ind w:left="147"/>
                    <w:contextualSpacing/>
                    <w:jc w:val="center"/>
                    <w:rPr>
                      <w:bCs/>
                      <w:sz w:val="22"/>
                      <w:szCs w:val="22"/>
                    </w:rPr>
                  </w:pPr>
                </w:p>
              </w:tc>
            </w:tr>
          </w:tbl>
          <w:p w14:paraId="1144ED44" w14:textId="77777777" w:rsidR="00EE0440" w:rsidRPr="00100AD5" w:rsidRDefault="00EE0440" w:rsidP="00A51175">
            <w:pPr>
              <w:ind w:left="147"/>
              <w:contextualSpacing/>
              <w:rPr>
                <w:color w:val="000000"/>
                <w:sz w:val="22"/>
                <w:szCs w:val="22"/>
              </w:rPr>
            </w:pPr>
          </w:p>
        </w:tc>
      </w:tr>
    </w:tbl>
    <w:p w14:paraId="1F7E666D" w14:textId="77777777" w:rsidR="003B2C42" w:rsidRPr="00100AD5" w:rsidRDefault="003B2C42">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5274B4" w:rsidRPr="00100AD5" w14:paraId="18C9FF8D" w14:textId="77777777" w:rsidTr="002F37B5">
        <w:trPr>
          <w:trHeight w:val="611"/>
        </w:trPr>
        <w:tc>
          <w:tcPr>
            <w:tcW w:w="3119" w:type="dxa"/>
            <w:vAlign w:val="center"/>
          </w:tcPr>
          <w:p w14:paraId="10B0E179" w14:textId="77777777" w:rsidR="005274B4" w:rsidRPr="00100AD5" w:rsidRDefault="005274B4" w:rsidP="005274B4">
            <w:pPr>
              <w:contextualSpacing/>
              <w:rPr>
                <w:bCs/>
                <w:iCs/>
                <w:color w:val="000000"/>
                <w:sz w:val="22"/>
                <w:szCs w:val="22"/>
              </w:rPr>
            </w:pPr>
            <w:r w:rsidRPr="00100AD5">
              <w:rPr>
                <w:bCs/>
                <w:iCs/>
                <w:color w:val="000000"/>
                <w:sz w:val="22"/>
                <w:szCs w:val="22"/>
              </w:rPr>
              <w:t>Питання порядку денного № 2, винесене на голосування:</w:t>
            </w:r>
          </w:p>
        </w:tc>
        <w:tc>
          <w:tcPr>
            <w:tcW w:w="6853" w:type="dxa"/>
            <w:vAlign w:val="center"/>
          </w:tcPr>
          <w:p w14:paraId="2EC60C16" w14:textId="77777777" w:rsidR="00982884" w:rsidRPr="00100AD5" w:rsidRDefault="00E12646" w:rsidP="00982884">
            <w:pPr>
              <w:jc w:val="both"/>
              <w:rPr>
                <w:b/>
                <w:color w:val="000000"/>
                <w:sz w:val="22"/>
                <w:szCs w:val="22"/>
              </w:rPr>
            </w:pPr>
            <w:r w:rsidRPr="00100AD5">
              <w:rPr>
                <w:b/>
                <w:iCs/>
                <w:sz w:val="22"/>
                <w:szCs w:val="22"/>
              </w:rPr>
              <w:t>2</w:t>
            </w:r>
            <w:r w:rsidR="00642AD3" w:rsidRPr="00100AD5">
              <w:rPr>
                <w:rStyle w:val="af8"/>
                <w:sz w:val="22"/>
                <w:szCs w:val="22"/>
              </w:rPr>
              <w:t xml:space="preserve"> </w:t>
            </w:r>
            <w:r w:rsidR="00982884" w:rsidRPr="00100AD5">
              <w:rPr>
                <w:b/>
                <w:color w:val="000000"/>
                <w:sz w:val="22"/>
                <w:szCs w:val="22"/>
              </w:rPr>
              <w:t xml:space="preserve">Про розгляд звіту </w:t>
            </w:r>
            <w:r w:rsidR="00982884" w:rsidRPr="00100AD5">
              <w:rPr>
                <w:b/>
                <w:sz w:val="22"/>
                <w:szCs w:val="22"/>
              </w:rPr>
              <w:t>Правління</w:t>
            </w:r>
            <w:r w:rsidR="00982884" w:rsidRPr="00100AD5">
              <w:rPr>
                <w:b/>
                <w:color w:val="000000"/>
                <w:sz w:val="22"/>
                <w:szCs w:val="22"/>
              </w:rPr>
              <w:t xml:space="preserve"> ПрАТ </w:t>
            </w:r>
            <w:r w:rsidR="00982884" w:rsidRPr="00100AD5">
              <w:rPr>
                <w:b/>
                <w:sz w:val="22"/>
                <w:szCs w:val="22"/>
              </w:rPr>
              <w:t>АСК "Скарбниця"</w:t>
            </w:r>
            <w:r w:rsidR="00982884" w:rsidRPr="00100AD5">
              <w:rPr>
                <w:b/>
                <w:color w:val="000000"/>
                <w:sz w:val="22"/>
                <w:szCs w:val="22"/>
              </w:rPr>
              <w:t xml:space="preserve"> за 2025 рік та </w:t>
            </w:r>
            <w:r w:rsidR="00982884" w:rsidRPr="00100AD5">
              <w:rPr>
                <w:b/>
                <w:color w:val="000000"/>
                <w:sz w:val="22"/>
                <w:szCs w:val="22"/>
                <w:shd w:val="clear" w:color="auto" w:fill="FFFFFF"/>
              </w:rPr>
              <w:t xml:space="preserve">прийняття </w:t>
            </w:r>
            <w:r w:rsidR="00982884" w:rsidRPr="00100AD5">
              <w:rPr>
                <w:b/>
                <w:color w:val="000000"/>
                <w:sz w:val="22"/>
                <w:szCs w:val="22"/>
              </w:rPr>
              <w:t xml:space="preserve">рішення за результатами розгляду такого звіту. </w:t>
            </w:r>
          </w:p>
          <w:p w14:paraId="6CC69188" w14:textId="2E4F2EE0" w:rsidR="005274B4" w:rsidRPr="00100AD5" w:rsidRDefault="005274B4" w:rsidP="00EB7B0A">
            <w:pPr>
              <w:pStyle w:val="10"/>
              <w:tabs>
                <w:tab w:val="left" w:pos="526"/>
              </w:tabs>
              <w:ind w:left="147"/>
              <w:jc w:val="both"/>
              <w:rPr>
                <w:rFonts w:ascii="Times New Roman" w:hAnsi="Times New Roman"/>
                <w:b/>
                <w:iCs/>
                <w:lang w:eastAsia="ru-RU"/>
              </w:rPr>
            </w:pPr>
          </w:p>
        </w:tc>
      </w:tr>
      <w:tr w:rsidR="005274B4" w:rsidRPr="00100AD5" w14:paraId="4DBF3FAC" w14:textId="77777777" w:rsidTr="005274B4">
        <w:trPr>
          <w:trHeight w:val="717"/>
        </w:trPr>
        <w:tc>
          <w:tcPr>
            <w:tcW w:w="3119" w:type="dxa"/>
          </w:tcPr>
          <w:p w14:paraId="185D827E" w14:textId="77777777" w:rsidR="005274B4" w:rsidRPr="00100AD5" w:rsidDel="005364B8" w:rsidRDefault="003D7C30" w:rsidP="005274B4">
            <w:pPr>
              <w:contextualSpacing/>
              <w:rPr>
                <w:sz w:val="22"/>
                <w:szCs w:val="22"/>
              </w:rPr>
            </w:pPr>
            <w:r w:rsidRPr="00100AD5">
              <w:rPr>
                <w:bCs/>
                <w:iCs/>
                <w:color w:val="000000"/>
                <w:sz w:val="22"/>
                <w:szCs w:val="22"/>
              </w:rPr>
              <w:t xml:space="preserve">Проект рішення </w:t>
            </w:r>
            <w:r w:rsidR="005274B4" w:rsidRPr="00100AD5">
              <w:rPr>
                <w:bCs/>
                <w:iCs/>
                <w:color w:val="000000"/>
                <w:sz w:val="22"/>
                <w:szCs w:val="22"/>
              </w:rPr>
              <w:t xml:space="preserve"> з питання порядку денного № 2:</w:t>
            </w:r>
          </w:p>
        </w:tc>
        <w:tc>
          <w:tcPr>
            <w:tcW w:w="6853" w:type="dxa"/>
            <w:vAlign w:val="center"/>
          </w:tcPr>
          <w:p w14:paraId="4EC88DAC" w14:textId="77777777" w:rsidR="00982884" w:rsidRPr="00100AD5" w:rsidRDefault="00982884" w:rsidP="00982884">
            <w:pPr>
              <w:jc w:val="both"/>
              <w:rPr>
                <w:sz w:val="22"/>
                <w:szCs w:val="22"/>
              </w:rPr>
            </w:pPr>
            <w:r w:rsidRPr="00100AD5">
              <w:rPr>
                <w:sz w:val="22"/>
                <w:szCs w:val="22"/>
              </w:rPr>
              <w:t xml:space="preserve">1. Звіт Правління </w:t>
            </w:r>
            <w:r w:rsidRPr="00100AD5">
              <w:rPr>
                <w:color w:val="000000"/>
                <w:sz w:val="22"/>
                <w:szCs w:val="22"/>
              </w:rPr>
              <w:t xml:space="preserve"> ПрАТ АСК «Скарбниця»</w:t>
            </w:r>
            <w:r w:rsidRPr="00100AD5">
              <w:rPr>
                <w:sz w:val="22"/>
                <w:szCs w:val="22"/>
              </w:rPr>
              <w:t xml:space="preserve"> за 2025 рік затвердити.</w:t>
            </w:r>
          </w:p>
          <w:p w14:paraId="694E193A" w14:textId="086012B0" w:rsidR="00BD1B43" w:rsidRPr="00100AD5" w:rsidRDefault="00982884" w:rsidP="00BD1B43">
            <w:pPr>
              <w:jc w:val="both"/>
              <w:rPr>
                <w:sz w:val="22"/>
                <w:szCs w:val="22"/>
              </w:rPr>
            </w:pPr>
            <w:r w:rsidRPr="00100AD5">
              <w:rPr>
                <w:sz w:val="22"/>
                <w:szCs w:val="22"/>
              </w:rPr>
              <w:t>2.Роботу Правління  у 2025 році визнати задовільною.</w:t>
            </w:r>
          </w:p>
          <w:p w14:paraId="5663CD13" w14:textId="224DDBA8" w:rsidR="007250D0" w:rsidRPr="00100AD5" w:rsidRDefault="007250D0" w:rsidP="00642AD3">
            <w:pPr>
              <w:jc w:val="both"/>
              <w:rPr>
                <w:sz w:val="22"/>
                <w:szCs w:val="22"/>
              </w:rPr>
            </w:pPr>
          </w:p>
        </w:tc>
      </w:tr>
      <w:tr w:rsidR="005274B4" w:rsidRPr="00100AD5" w14:paraId="3600DFA0" w14:textId="77777777" w:rsidTr="005274B4">
        <w:trPr>
          <w:trHeight w:val="597"/>
        </w:trPr>
        <w:tc>
          <w:tcPr>
            <w:tcW w:w="3119" w:type="dxa"/>
            <w:vAlign w:val="center"/>
          </w:tcPr>
          <w:p w14:paraId="3CFA874C" w14:textId="77777777" w:rsidR="005274B4" w:rsidRPr="00100AD5" w:rsidRDefault="005274B4" w:rsidP="005274B4">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722531F8" w14:textId="77777777" w:rsidR="005274B4" w:rsidRPr="00100AD5" w:rsidRDefault="005274B4" w:rsidP="005274B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404"/>
              <w:gridCol w:w="1246"/>
              <w:gridCol w:w="431"/>
              <w:gridCol w:w="1531"/>
              <w:gridCol w:w="424"/>
              <w:gridCol w:w="1812"/>
            </w:tblGrid>
            <w:tr w:rsidR="005274B4" w:rsidRPr="00100AD5" w14:paraId="6591C67B" w14:textId="77777777" w:rsidTr="007C39F8">
              <w:trPr>
                <w:trHeight w:val="179"/>
              </w:trPr>
              <w:tc>
                <w:tcPr>
                  <w:tcW w:w="404" w:type="dxa"/>
                  <w:tcBorders>
                    <w:top w:val="single" w:sz="4" w:space="0" w:color="auto"/>
                    <w:left w:val="single" w:sz="4" w:space="0" w:color="auto"/>
                    <w:bottom w:val="single" w:sz="4" w:space="0" w:color="auto"/>
                    <w:right w:val="single" w:sz="4" w:space="0" w:color="auto"/>
                  </w:tcBorders>
                  <w:vAlign w:val="center"/>
                </w:tcPr>
                <w:p w14:paraId="17FADC40" w14:textId="0D50E55E" w:rsidR="005274B4" w:rsidRPr="00100AD5" w:rsidRDefault="005274B4" w:rsidP="005274B4">
                  <w:pPr>
                    <w:contextualSpacing/>
                    <w:rPr>
                      <w:bCs/>
                      <w:sz w:val="22"/>
                      <w:szCs w:val="22"/>
                    </w:rPr>
                  </w:pPr>
                </w:p>
              </w:tc>
              <w:tc>
                <w:tcPr>
                  <w:tcW w:w="1246" w:type="dxa"/>
                  <w:tcBorders>
                    <w:left w:val="single" w:sz="4" w:space="0" w:color="auto"/>
                    <w:right w:val="single" w:sz="4" w:space="0" w:color="auto"/>
                  </w:tcBorders>
                  <w:vAlign w:val="center"/>
                </w:tcPr>
                <w:p w14:paraId="0DE03F1F" w14:textId="77777777" w:rsidR="005274B4" w:rsidRPr="00100AD5" w:rsidRDefault="005274B4" w:rsidP="005274B4">
                  <w:pPr>
                    <w:contextualSpacing/>
                    <w:jc w:val="center"/>
                    <w:rPr>
                      <w:bCs/>
                      <w:sz w:val="22"/>
                      <w:szCs w:val="22"/>
                    </w:rPr>
                  </w:pPr>
                  <w:r w:rsidRPr="00100AD5">
                    <w:rPr>
                      <w:bCs/>
                      <w:color w:val="000000"/>
                      <w:sz w:val="22"/>
                      <w:szCs w:val="22"/>
                    </w:rPr>
                    <w:t>ЗА</w:t>
                  </w:r>
                </w:p>
              </w:tc>
              <w:tc>
                <w:tcPr>
                  <w:tcW w:w="431" w:type="dxa"/>
                  <w:tcBorders>
                    <w:top w:val="single" w:sz="4" w:space="0" w:color="auto"/>
                    <w:left w:val="single" w:sz="4" w:space="0" w:color="auto"/>
                    <w:bottom w:val="single" w:sz="4" w:space="0" w:color="auto"/>
                    <w:right w:val="single" w:sz="4" w:space="0" w:color="auto"/>
                  </w:tcBorders>
                  <w:vAlign w:val="center"/>
                </w:tcPr>
                <w:p w14:paraId="6EE240C1" w14:textId="77777777" w:rsidR="005274B4" w:rsidRPr="00100AD5" w:rsidRDefault="005274B4" w:rsidP="005274B4">
                  <w:pPr>
                    <w:contextualSpacing/>
                    <w:jc w:val="center"/>
                    <w:rPr>
                      <w:bCs/>
                      <w:sz w:val="22"/>
                      <w:szCs w:val="22"/>
                    </w:rPr>
                  </w:pPr>
                </w:p>
              </w:tc>
              <w:tc>
                <w:tcPr>
                  <w:tcW w:w="1531" w:type="dxa"/>
                  <w:tcBorders>
                    <w:left w:val="single" w:sz="4" w:space="0" w:color="auto"/>
                  </w:tcBorders>
                  <w:vAlign w:val="center"/>
                </w:tcPr>
                <w:p w14:paraId="78DB2AAA" w14:textId="77777777" w:rsidR="005274B4" w:rsidRPr="00100AD5" w:rsidRDefault="005274B4" w:rsidP="005274B4">
                  <w:pPr>
                    <w:contextualSpacing/>
                    <w:jc w:val="center"/>
                    <w:rPr>
                      <w:bCs/>
                      <w:sz w:val="22"/>
                      <w:szCs w:val="22"/>
                    </w:rPr>
                  </w:pPr>
                  <w:r w:rsidRPr="00100AD5">
                    <w:rPr>
                      <w:bCs/>
                      <w:color w:val="000000"/>
                      <w:sz w:val="22"/>
                      <w:szCs w:val="22"/>
                    </w:rPr>
                    <w:t>ПРОТИ</w:t>
                  </w:r>
                </w:p>
              </w:tc>
              <w:tc>
                <w:tcPr>
                  <w:tcW w:w="424" w:type="dxa"/>
                  <w:vAlign w:val="center"/>
                </w:tcPr>
                <w:p w14:paraId="0B00B405" w14:textId="77777777" w:rsidR="005274B4" w:rsidRPr="00100AD5" w:rsidRDefault="005274B4" w:rsidP="005274B4">
                  <w:pPr>
                    <w:contextualSpacing/>
                    <w:jc w:val="center"/>
                    <w:rPr>
                      <w:bCs/>
                      <w:sz w:val="22"/>
                      <w:szCs w:val="22"/>
                    </w:rPr>
                  </w:pPr>
                </w:p>
              </w:tc>
              <w:tc>
                <w:tcPr>
                  <w:tcW w:w="1812" w:type="dxa"/>
                  <w:vAlign w:val="center"/>
                </w:tcPr>
                <w:p w14:paraId="3506EBD3" w14:textId="78C266A5" w:rsidR="005274B4" w:rsidRPr="00100AD5" w:rsidRDefault="005274B4" w:rsidP="005274B4">
                  <w:pPr>
                    <w:contextualSpacing/>
                    <w:jc w:val="center"/>
                    <w:rPr>
                      <w:bCs/>
                      <w:sz w:val="22"/>
                      <w:szCs w:val="22"/>
                    </w:rPr>
                  </w:pPr>
                </w:p>
              </w:tc>
            </w:tr>
          </w:tbl>
          <w:p w14:paraId="24784BCE" w14:textId="77777777" w:rsidR="005274B4" w:rsidRPr="00100AD5" w:rsidRDefault="005274B4" w:rsidP="005274B4">
            <w:pPr>
              <w:contextualSpacing/>
              <w:rPr>
                <w:color w:val="000000"/>
                <w:sz w:val="22"/>
                <w:szCs w:val="22"/>
              </w:rPr>
            </w:pPr>
          </w:p>
        </w:tc>
      </w:tr>
    </w:tbl>
    <w:p w14:paraId="5A8FC308" w14:textId="77777777" w:rsidR="005274B4" w:rsidRPr="00100AD5" w:rsidRDefault="005274B4" w:rsidP="005274B4">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5274B4" w:rsidRPr="00100AD5" w14:paraId="0E806733" w14:textId="77777777" w:rsidTr="002F37B5">
        <w:trPr>
          <w:trHeight w:val="604"/>
        </w:trPr>
        <w:tc>
          <w:tcPr>
            <w:tcW w:w="3119" w:type="dxa"/>
            <w:vAlign w:val="center"/>
          </w:tcPr>
          <w:p w14:paraId="4297A8E4" w14:textId="77777777" w:rsidR="005274B4" w:rsidRPr="00100AD5" w:rsidRDefault="005274B4" w:rsidP="005274B4">
            <w:pPr>
              <w:contextualSpacing/>
              <w:rPr>
                <w:bCs/>
                <w:iCs/>
                <w:color w:val="000000"/>
                <w:sz w:val="22"/>
                <w:szCs w:val="22"/>
              </w:rPr>
            </w:pPr>
            <w:bookmarkStart w:id="0" w:name="_GoBack"/>
            <w:bookmarkEnd w:id="0"/>
            <w:r w:rsidRPr="00100AD5">
              <w:rPr>
                <w:bCs/>
                <w:iCs/>
                <w:color w:val="000000"/>
                <w:sz w:val="22"/>
                <w:szCs w:val="22"/>
              </w:rPr>
              <w:t>Питання порядку денного № 3, винесене на голосування:</w:t>
            </w:r>
          </w:p>
        </w:tc>
        <w:tc>
          <w:tcPr>
            <w:tcW w:w="6853" w:type="dxa"/>
            <w:vAlign w:val="center"/>
          </w:tcPr>
          <w:p w14:paraId="06FA5F46" w14:textId="110377AE" w:rsidR="00982884" w:rsidRPr="00100AD5" w:rsidRDefault="00982884" w:rsidP="008D7B09">
            <w:pPr>
              <w:pStyle w:val="af4"/>
              <w:numPr>
                <w:ilvl w:val="0"/>
                <w:numId w:val="2"/>
              </w:numPr>
              <w:rPr>
                <w:b/>
                <w:color w:val="000000"/>
              </w:rPr>
            </w:pPr>
            <w:r w:rsidRPr="00100AD5">
              <w:rPr>
                <w:b/>
                <w:color w:val="000000"/>
              </w:rPr>
              <w:t xml:space="preserve">Про розгляд звіту Наглядової ради ПрАТ </w:t>
            </w:r>
            <w:r w:rsidRPr="00100AD5">
              <w:rPr>
                <w:b/>
              </w:rPr>
              <w:t>АСК "Скарбниця"</w:t>
            </w:r>
            <w:r w:rsidRPr="00100AD5">
              <w:rPr>
                <w:b/>
                <w:color w:val="000000"/>
              </w:rPr>
              <w:t xml:space="preserve">  за 2025 рік та </w:t>
            </w:r>
            <w:r w:rsidRPr="00100AD5">
              <w:rPr>
                <w:b/>
                <w:color w:val="000000"/>
                <w:shd w:val="clear" w:color="auto" w:fill="FFFFFF"/>
              </w:rPr>
              <w:t xml:space="preserve">прийняття </w:t>
            </w:r>
            <w:r w:rsidRPr="00100AD5">
              <w:rPr>
                <w:b/>
                <w:color w:val="000000"/>
              </w:rPr>
              <w:t xml:space="preserve">рішення за результатами розгляду такого звіту. </w:t>
            </w:r>
          </w:p>
          <w:p w14:paraId="4F37107D" w14:textId="0FAAA5E3" w:rsidR="005274B4" w:rsidRPr="00100AD5" w:rsidRDefault="005274B4" w:rsidP="003D7C30">
            <w:pPr>
              <w:pStyle w:val="10"/>
              <w:ind w:left="147"/>
              <w:jc w:val="both"/>
              <w:rPr>
                <w:rFonts w:ascii="Times New Roman" w:hAnsi="Times New Roman"/>
                <w:b/>
                <w:iCs/>
                <w:lang w:eastAsia="ru-RU"/>
              </w:rPr>
            </w:pPr>
          </w:p>
        </w:tc>
      </w:tr>
      <w:tr w:rsidR="005274B4" w:rsidRPr="00100AD5" w14:paraId="37495B33" w14:textId="77777777" w:rsidTr="005274B4">
        <w:trPr>
          <w:trHeight w:val="717"/>
        </w:trPr>
        <w:tc>
          <w:tcPr>
            <w:tcW w:w="3119" w:type="dxa"/>
          </w:tcPr>
          <w:p w14:paraId="6F03D68F" w14:textId="77777777" w:rsidR="005274B4" w:rsidRPr="00100AD5" w:rsidDel="005364B8" w:rsidRDefault="003D7C30" w:rsidP="005274B4">
            <w:pPr>
              <w:contextualSpacing/>
              <w:rPr>
                <w:sz w:val="22"/>
                <w:szCs w:val="22"/>
              </w:rPr>
            </w:pPr>
            <w:r w:rsidRPr="00100AD5">
              <w:rPr>
                <w:bCs/>
                <w:iCs/>
                <w:color w:val="000000"/>
                <w:sz w:val="22"/>
                <w:szCs w:val="22"/>
              </w:rPr>
              <w:t xml:space="preserve">Проект рішення </w:t>
            </w:r>
            <w:r w:rsidR="005274B4" w:rsidRPr="00100AD5">
              <w:rPr>
                <w:bCs/>
                <w:iCs/>
                <w:color w:val="000000"/>
                <w:sz w:val="22"/>
                <w:szCs w:val="22"/>
              </w:rPr>
              <w:t>з питання порядку денного № 3:</w:t>
            </w:r>
          </w:p>
        </w:tc>
        <w:tc>
          <w:tcPr>
            <w:tcW w:w="6853" w:type="dxa"/>
            <w:vAlign w:val="center"/>
          </w:tcPr>
          <w:p w14:paraId="2F34BCF2" w14:textId="77777777" w:rsidR="00982884" w:rsidRPr="00100AD5" w:rsidRDefault="00982884" w:rsidP="00982884">
            <w:pPr>
              <w:pStyle w:val="af5"/>
              <w:jc w:val="both"/>
              <w:rPr>
                <w:b/>
                <w:color w:val="000000"/>
                <w:sz w:val="22"/>
                <w:szCs w:val="22"/>
              </w:rPr>
            </w:pPr>
            <w:r w:rsidRPr="00100AD5">
              <w:rPr>
                <w:color w:val="000000"/>
                <w:sz w:val="22"/>
                <w:szCs w:val="22"/>
                <w:lang w:val="uk-UA"/>
              </w:rPr>
              <w:t>1.</w:t>
            </w:r>
            <w:r w:rsidRPr="00100AD5">
              <w:rPr>
                <w:sz w:val="22"/>
                <w:szCs w:val="22"/>
                <w:lang w:val="uk-UA"/>
              </w:rPr>
              <w:t xml:space="preserve">Звіт Наглядової ради </w:t>
            </w:r>
            <w:r w:rsidRPr="00100AD5">
              <w:rPr>
                <w:color w:val="000000"/>
                <w:sz w:val="22"/>
                <w:szCs w:val="22"/>
              </w:rPr>
              <w:t>ПрАТ АСК «Скарбниця»</w:t>
            </w:r>
            <w:r w:rsidRPr="00100AD5">
              <w:rPr>
                <w:sz w:val="22"/>
                <w:szCs w:val="22"/>
                <w:lang w:val="uk-UA"/>
              </w:rPr>
              <w:t xml:space="preserve"> за 2025 рік затвердити.</w:t>
            </w:r>
          </w:p>
          <w:p w14:paraId="014B0D49" w14:textId="154161AA" w:rsidR="005274B4" w:rsidRPr="00100AD5" w:rsidRDefault="00982884" w:rsidP="00982884">
            <w:pPr>
              <w:jc w:val="both"/>
              <w:rPr>
                <w:sz w:val="22"/>
                <w:szCs w:val="22"/>
              </w:rPr>
            </w:pPr>
            <w:r w:rsidRPr="00100AD5">
              <w:rPr>
                <w:sz w:val="22"/>
                <w:szCs w:val="22"/>
              </w:rPr>
              <w:t>2. Роботу Наглядової ради за 2025 рік визнати задовільною.</w:t>
            </w:r>
          </w:p>
        </w:tc>
      </w:tr>
      <w:tr w:rsidR="005274B4" w:rsidRPr="00100AD5" w14:paraId="21218341" w14:textId="77777777" w:rsidTr="005274B4">
        <w:trPr>
          <w:trHeight w:val="597"/>
        </w:trPr>
        <w:tc>
          <w:tcPr>
            <w:tcW w:w="3119" w:type="dxa"/>
            <w:vAlign w:val="center"/>
          </w:tcPr>
          <w:p w14:paraId="143C776B" w14:textId="77777777" w:rsidR="005274B4" w:rsidRPr="00100AD5" w:rsidRDefault="005274B4" w:rsidP="005274B4">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6EBDF22D" w14:textId="77777777" w:rsidR="005274B4" w:rsidRPr="00100AD5" w:rsidRDefault="005274B4" w:rsidP="005274B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5274B4" w:rsidRPr="00100AD5" w14:paraId="098695EC" w14:textId="77777777" w:rsidTr="009758AD">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08008BEE" w14:textId="0B9FE3E4" w:rsidR="005274B4" w:rsidRPr="00100AD5" w:rsidRDefault="005274B4" w:rsidP="005274B4">
                  <w:pPr>
                    <w:contextualSpacing/>
                    <w:rPr>
                      <w:bCs/>
                      <w:sz w:val="22"/>
                      <w:szCs w:val="22"/>
                    </w:rPr>
                  </w:pPr>
                </w:p>
              </w:tc>
              <w:tc>
                <w:tcPr>
                  <w:tcW w:w="1217" w:type="dxa"/>
                  <w:tcBorders>
                    <w:left w:val="single" w:sz="4" w:space="0" w:color="auto"/>
                    <w:right w:val="single" w:sz="4" w:space="0" w:color="auto"/>
                  </w:tcBorders>
                  <w:vAlign w:val="center"/>
                </w:tcPr>
                <w:p w14:paraId="1804EC60" w14:textId="77777777" w:rsidR="005274B4" w:rsidRPr="00100AD5" w:rsidRDefault="005274B4" w:rsidP="005274B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0FECDA39" w14:textId="77777777" w:rsidR="005274B4" w:rsidRPr="00100AD5" w:rsidRDefault="005274B4" w:rsidP="005274B4">
                  <w:pPr>
                    <w:contextualSpacing/>
                    <w:jc w:val="center"/>
                    <w:rPr>
                      <w:bCs/>
                      <w:sz w:val="22"/>
                      <w:szCs w:val="22"/>
                    </w:rPr>
                  </w:pPr>
                </w:p>
              </w:tc>
              <w:tc>
                <w:tcPr>
                  <w:tcW w:w="1496" w:type="dxa"/>
                  <w:tcBorders>
                    <w:left w:val="single" w:sz="4" w:space="0" w:color="auto"/>
                  </w:tcBorders>
                  <w:vAlign w:val="center"/>
                </w:tcPr>
                <w:p w14:paraId="0C7C6ACB" w14:textId="77777777" w:rsidR="005274B4" w:rsidRPr="00100AD5" w:rsidRDefault="005274B4" w:rsidP="005274B4">
                  <w:pPr>
                    <w:contextualSpacing/>
                    <w:jc w:val="center"/>
                    <w:rPr>
                      <w:bCs/>
                      <w:sz w:val="22"/>
                      <w:szCs w:val="22"/>
                    </w:rPr>
                  </w:pPr>
                  <w:r w:rsidRPr="00100AD5">
                    <w:rPr>
                      <w:bCs/>
                      <w:color w:val="000000"/>
                      <w:sz w:val="22"/>
                      <w:szCs w:val="22"/>
                    </w:rPr>
                    <w:t>ПРОТИ</w:t>
                  </w:r>
                </w:p>
              </w:tc>
              <w:tc>
                <w:tcPr>
                  <w:tcW w:w="415" w:type="dxa"/>
                  <w:vAlign w:val="center"/>
                </w:tcPr>
                <w:p w14:paraId="1C19960F" w14:textId="77777777" w:rsidR="005274B4" w:rsidRPr="00100AD5" w:rsidRDefault="005274B4" w:rsidP="005274B4">
                  <w:pPr>
                    <w:contextualSpacing/>
                    <w:jc w:val="center"/>
                    <w:rPr>
                      <w:bCs/>
                      <w:sz w:val="22"/>
                      <w:szCs w:val="22"/>
                    </w:rPr>
                  </w:pPr>
                </w:p>
              </w:tc>
              <w:tc>
                <w:tcPr>
                  <w:tcW w:w="1770" w:type="dxa"/>
                  <w:vAlign w:val="center"/>
                </w:tcPr>
                <w:p w14:paraId="1C9E8CA7" w14:textId="57708C9B" w:rsidR="005274B4" w:rsidRPr="00100AD5" w:rsidRDefault="005274B4" w:rsidP="005274B4">
                  <w:pPr>
                    <w:contextualSpacing/>
                    <w:jc w:val="center"/>
                    <w:rPr>
                      <w:bCs/>
                      <w:sz w:val="22"/>
                      <w:szCs w:val="22"/>
                    </w:rPr>
                  </w:pPr>
                </w:p>
              </w:tc>
            </w:tr>
          </w:tbl>
          <w:p w14:paraId="0B323B81" w14:textId="77777777" w:rsidR="005274B4" w:rsidRPr="00100AD5" w:rsidRDefault="005274B4" w:rsidP="005274B4">
            <w:pPr>
              <w:contextualSpacing/>
              <w:rPr>
                <w:color w:val="000000"/>
                <w:sz w:val="22"/>
                <w:szCs w:val="22"/>
              </w:rPr>
            </w:pPr>
          </w:p>
        </w:tc>
      </w:tr>
    </w:tbl>
    <w:p w14:paraId="1DB521B8" w14:textId="3F321BF0" w:rsidR="00800104" w:rsidRPr="00100AD5" w:rsidRDefault="00800104" w:rsidP="005274B4">
      <w:pPr>
        <w:rPr>
          <w:sz w:val="22"/>
          <w:szCs w:val="22"/>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F924F7" w:rsidRPr="00100AD5" w14:paraId="7FF08164" w14:textId="77777777" w:rsidTr="002F37B5">
        <w:trPr>
          <w:trHeight w:val="769"/>
        </w:trPr>
        <w:tc>
          <w:tcPr>
            <w:tcW w:w="3119" w:type="dxa"/>
            <w:vAlign w:val="center"/>
          </w:tcPr>
          <w:p w14:paraId="48DB3FCC" w14:textId="52D694DF" w:rsidR="00F924F7" w:rsidRPr="00100AD5" w:rsidRDefault="00800104" w:rsidP="00EB1C32">
            <w:pPr>
              <w:contextualSpacing/>
              <w:rPr>
                <w:bCs/>
                <w:iCs/>
                <w:color w:val="000000"/>
                <w:sz w:val="22"/>
                <w:szCs w:val="22"/>
              </w:rPr>
            </w:pPr>
            <w:r w:rsidRPr="00100AD5">
              <w:rPr>
                <w:sz w:val="22"/>
                <w:szCs w:val="22"/>
              </w:rPr>
              <w:br w:type="page"/>
            </w:r>
            <w:r w:rsidR="00F924F7" w:rsidRPr="00100AD5">
              <w:rPr>
                <w:bCs/>
                <w:iCs/>
                <w:color w:val="000000"/>
                <w:sz w:val="22"/>
                <w:szCs w:val="22"/>
              </w:rPr>
              <w:t>Питання порядку денного № </w:t>
            </w:r>
            <w:r w:rsidR="00EB1C32" w:rsidRPr="00100AD5">
              <w:rPr>
                <w:bCs/>
                <w:iCs/>
                <w:color w:val="000000"/>
                <w:sz w:val="22"/>
                <w:szCs w:val="22"/>
              </w:rPr>
              <w:t>4</w:t>
            </w:r>
            <w:r w:rsidR="00F924F7" w:rsidRPr="00100AD5">
              <w:rPr>
                <w:bCs/>
                <w:iCs/>
                <w:color w:val="000000"/>
                <w:sz w:val="22"/>
                <w:szCs w:val="22"/>
              </w:rPr>
              <w:t>, винесене на голосування:</w:t>
            </w:r>
          </w:p>
        </w:tc>
        <w:tc>
          <w:tcPr>
            <w:tcW w:w="6853" w:type="dxa"/>
            <w:vAlign w:val="center"/>
          </w:tcPr>
          <w:p w14:paraId="514E7822" w14:textId="2A1A4C5A" w:rsidR="00982884" w:rsidRPr="00100AD5" w:rsidRDefault="00982884" w:rsidP="008D7B09">
            <w:pPr>
              <w:pStyle w:val="af4"/>
              <w:numPr>
                <w:ilvl w:val="0"/>
                <w:numId w:val="2"/>
              </w:numPr>
              <w:rPr>
                <w:b/>
                <w:color w:val="000000"/>
              </w:rPr>
            </w:pPr>
            <w:r w:rsidRPr="00100AD5">
              <w:rPr>
                <w:b/>
                <w:color w:val="000000"/>
              </w:rPr>
              <w:t xml:space="preserve">Про розгляд звіту та висновків зовнішнього аудиту   ПрАТ </w:t>
            </w:r>
            <w:r w:rsidRPr="00100AD5">
              <w:rPr>
                <w:b/>
              </w:rPr>
              <w:t>АСК "Скарбниця"</w:t>
            </w:r>
            <w:r w:rsidRPr="00100AD5">
              <w:rPr>
                <w:b/>
                <w:color w:val="000000"/>
              </w:rPr>
              <w:t xml:space="preserve">  за 2025 рік та </w:t>
            </w:r>
            <w:r w:rsidRPr="00100AD5">
              <w:rPr>
                <w:b/>
                <w:color w:val="000000"/>
                <w:shd w:val="clear" w:color="auto" w:fill="FFFFFF"/>
              </w:rPr>
              <w:t xml:space="preserve">прийняття </w:t>
            </w:r>
            <w:r w:rsidRPr="00100AD5">
              <w:rPr>
                <w:b/>
                <w:color w:val="000000"/>
              </w:rPr>
              <w:t>рішення за результатами розгляду такого звіту</w:t>
            </w:r>
            <w:r w:rsidRPr="00100AD5">
              <w:rPr>
                <w:b/>
                <w:color w:val="000000"/>
                <w:lang w:val="en-US"/>
              </w:rPr>
              <w:t xml:space="preserve"> згідно рекомендацій наданих наглядовою радою</w:t>
            </w:r>
            <w:r w:rsidRPr="00100AD5">
              <w:rPr>
                <w:b/>
                <w:color w:val="000000"/>
              </w:rPr>
              <w:t xml:space="preserve">. </w:t>
            </w:r>
          </w:p>
          <w:p w14:paraId="1E2B588B" w14:textId="38E819FD" w:rsidR="00F924F7" w:rsidRPr="00100AD5" w:rsidRDefault="00F924F7" w:rsidP="00982884">
            <w:pPr>
              <w:jc w:val="both"/>
              <w:rPr>
                <w:b/>
                <w:iCs/>
                <w:sz w:val="22"/>
                <w:szCs w:val="22"/>
              </w:rPr>
            </w:pPr>
          </w:p>
        </w:tc>
      </w:tr>
      <w:tr w:rsidR="00F924F7" w:rsidRPr="00100AD5" w14:paraId="1EC21730" w14:textId="77777777" w:rsidTr="0087781A">
        <w:trPr>
          <w:trHeight w:val="717"/>
        </w:trPr>
        <w:tc>
          <w:tcPr>
            <w:tcW w:w="3119" w:type="dxa"/>
          </w:tcPr>
          <w:p w14:paraId="48A0E2AC" w14:textId="77777777" w:rsidR="00F924F7" w:rsidRPr="00100AD5" w:rsidDel="005364B8" w:rsidRDefault="00F924F7" w:rsidP="00EB1C32">
            <w:pPr>
              <w:contextualSpacing/>
              <w:rPr>
                <w:sz w:val="22"/>
                <w:szCs w:val="22"/>
              </w:rPr>
            </w:pPr>
            <w:r w:rsidRPr="00100AD5">
              <w:rPr>
                <w:bCs/>
                <w:iCs/>
                <w:color w:val="000000"/>
                <w:sz w:val="22"/>
                <w:szCs w:val="22"/>
              </w:rPr>
              <w:t xml:space="preserve">Проект рішення з питання порядку денного № </w:t>
            </w:r>
            <w:r w:rsidR="00EB1C32" w:rsidRPr="00100AD5">
              <w:rPr>
                <w:bCs/>
                <w:iCs/>
                <w:color w:val="000000"/>
                <w:sz w:val="22"/>
                <w:szCs w:val="22"/>
              </w:rPr>
              <w:t>4</w:t>
            </w:r>
            <w:r w:rsidRPr="00100AD5">
              <w:rPr>
                <w:bCs/>
                <w:iCs/>
                <w:color w:val="000000"/>
                <w:sz w:val="22"/>
                <w:szCs w:val="22"/>
              </w:rPr>
              <w:t>:</w:t>
            </w:r>
          </w:p>
        </w:tc>
        <w:tc>
          <w:tcPr>
            <w:tcW w:w="6853" w:type="dxa"/>
            <w:vAlign w:val="center"/>
          </w:tcPr>
          <w:p w14:paraId="5F24B860" w14:textId="40D1386F" w:rsidR="00F924F7" w:rsidRPr="00100AD5" w:rsidRDefault="00982884" w:rsidP="00982884">
            <w:pPr>
              <w:jc w:val="both"/>
              <w:rPr>
                <w:sz w:val="22"/>
                <w:szCs w:val="22"/>
              </w:rPr>
            </w:pPr>
            <w:r w:rsidRPr="00100AD5">
              <w:rPr>
                <w:sz w:val="22"/>
                <w:szCs w:val="22"/>
              </w:rPr>
              <w:t xml:space="preserve">Згідно рекомендацій наданих Наглядовою радою Товариства, звіт </w:t>
            </w:r>
            <w:r w:rsidRPr="00100AD5">
              <w:rPr>
                <w:color w:val="000000"/>
                <w:sz w:val="22"/>
                <w:szCs w:val="22"/>
              </w:rPr>
              <w:t xml:space="preserve">зовнішнього аудиту   ПрАТ </w:t>
            </w:r>
            <w:r w:rsidRPr="00100AD5">
              <w:rPr>
                <w:sz w:val="22"/>
                <w:szCs w:val="22"/>
              </w:rPr>
              <w:t>АСК "Скарбниця"</w:t>
            </w:r>
            <w:r w:rsidRPr="00100AD5">
              <w:rPr>
                <w:color w:val="000000"/>
                <w:sz w:val="22"/>
                <w:szCs w:val="22"/>
              </w:rPr>
              <w:t xml:space="preserve">  за 2025 рік</w:t>
            </w:r>
            <w:r w:rsidRPr="00100AD5">
              <w:rPr>
                <w:sz w:val="22"/>
                <w:szCs w:val="22"/>
              </w:rPr>
              <w:t xml:space="preserve"> затвердити.</w:t>
            </w:r>
          </w:p>
        </w:tc>
      </w:tr>
      <w:tr w:rsidR="00F924F7" w:rsidRPr="00100AD5" w14:paraId="0193B246" w14:textId="77777777" w:rsidTr="0087781A">
        <w:trPr>
          <w:trHeight w:val="597"/>
        </w:trPr>
        <w:tc>
          <w:tcPr>
            <w:tcW w:w="3119" w:type="dxa"/>
            <w:vAlign w:val="center"/>
          </w:tcPr>
          <w:p w14:paraId="17005DE3" w14:textId="77777777" w:rsidR="00F924F7" w:rsidRPr="00100AD5" w:rsidRDefault="00F924F7" w:rsidP="0087781A">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041E91F4" w14:textId="77777777" w:rsidR="00F924F7" w:rsidRPr="00100AD5" w:rsidRDefault="00F924F7" w:rsidP="0087781A">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F924F7" w:rsidRPr="00100AD5" w14:paraId="3AA175B8" w14:textId="77777777" w:rsidTr="007C39F8">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3D1F1DE" w14:textId="3DDDB447" w:rsidR="00F924F7" w:rsidRPr="00100AD5" w:rsidRDefault="00F924F7" w:rsidP="0087781A">
                  <w:pPr>
                    <w:contextualSpacing/>
                    <w:rPr>
                      <w:bCs/>
                      <w:sz w:val="22"/>
                      <w:szCs w:val="22"/>
                    </w:rPr>
                  </w:pPr>
                </w:p>
              </w:tc>
              <w:tc>
                <w:tcPr>
                  <w:tcW w:w="1217" w:type="dxa"/>
                  <w:tcBorders>
                    <w:left w:val="single" w:sz="4" w:space="0" w:color="auto"/>
                    <w:right w:val="single" w:sz="4" w:space="0" w:color="auto"/>
                  </w:tcBorders>
                  <w:vAlign w:val="center"/>
                </w:tcPr>
                <w:p w14:paraId="48389C47" w14:textId="77777777" w:rsidR="00F924F7" w:rsidRPr="00100AD5" w:rsidRDefault="00F924F7" w:rsidP="0087781A">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3ED02656" w14:textId="77777777" w:rsidR="00F924F7" w:rsidRPr="00100AD5" w:rsidRDefault="00F924F7" w:rsidP="0087781A">
                  <w:pPr>
                    <w:contextualSpacing/>
                    <w:jc w:val="center"/>
                    <w:rPr>
                      <w:bCs/>
                      <w:sz w:val="22"/>
                      <w:szCs w:val="22"/>
                    </w:rPr>
                  </w:pPr>
                </w:p>
              </w:tc>
              <w:tc>
                <w:tcPr>
                  <w:tcW w:w="1496" w:type="dxa"/>
                  <w:tcBorders>
                    <w:left w:val="single" w:sz="4" w:space="0" w:color="auto"/>
                  </w:tcBorders>
                  <w:vAlign w:val="center"/>
                </w:tcPr>
                <w:p w14:paraId="525B8337" w14:textId="77777777" w:rsidR="00F924F7" w:rsidRPr="00100AD5" w:rsidRDefault="00F924F7" w:rsidP="0087781A">
                  <w:pPr>
                    <w:contextualSpacing/>
                    <w:jc w:val="center"/>
                    <w:rPr>
                      <w:bCs/>
                      <w:sz w:val="22"/>
                      <w:szCs w:val="22"/>
                    </w:rPr>
                  </w:pPr>
                  <w:r w:rsidRPr="00100AD5">
                    <w:rPr>
                      <w:bCs/>
                      <w:color w:val="000000"/>
                      <w:sz w:val="22"/>
                      <w:szCs w:val="22"/>
                    </w:rPr>
                    <w:t>ПРОТИ</w:t>
                  </w:r>
                </w:p>
              </w:tc>
              <w:tc>
                <w:tcPr>
                  <w:tcW w:w="415" w:type="dxa"/>
                  <w:vAlign w:val="center"/>
                </w:tcPr>
                <w:p w14:paraId="1BC5A3E2" w14:textId="77777777" w:rsidR="00F924F7" w:rsidRPr="00100AD5" w:rsidRDefault="00F924F7" w:rsidP="0087781A">
                  <w:pPr>
                    <w:contextualSpacing/>
                    <w:jc w:val="center"/>
                    <w:rPr>
                      <w:bCs/>
                      <w:sz w:val="22"/>
                      <w:szCs w:val="22"/>
                    </w:rPr>
                  </w:pPr>
                </w:p>
              </w:tc>
              <w:tc>
                <w:tcPr>
                  <w:tcW w:w="1770" w:type="dxa"/>
                  <w:vAlign w:val="center"/>
                </w:tcPr>
                <w:p w14:paraId="082CD2D9" w14:textId="13CEEA75" w:rsidR="00F924F7" w:rsidRPr="00100AD5" w:rsidRDefault="00F924F7" w:rsidP="0087781A">
                  <w:pPr>
                    <w:contextualSpacing/>
                    <w:jc w:val="center"/>
                    <w:rPr>
                      <w:bCs/>
                      <w:sz w:val="22"/>
                      <w:szCs w:val="22"/>
                    </w:rPr>
                  </w:pPr>
                </w:p>
              </w:tc>
            </w:tr>
          </w:tbl>
          <w:p w14:paraId="5F2DF819" w14:textId="77777777" w:rsidR="00F924F7" w:rsidRPr="00100AD5" w:rsidRDefault="00F924F7" w:rsidP="0087781A">
            <w:pPr>
              <w:contextualSpacing/>
              <w:rPr>
                <w:color w:val="000000"/>
                <w:sz w:val="22"/>
                <w:szCs w:val="22"/>
              </w:rPr>
            </w:pPr>
          </w:p>
        </w:tc>
      </w:tr>
    </w:tbl>
    <w:p w14:paraId="1A2ADD15" w14:textId="0D1A18BD" w:rsidR="00FE2BCF" w:rsidRPr="00100AD5" w:rsidRDefault="00FE2BCF"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F924F7" w:rsidRPr="00100AD5" w14:paraId="029F1434" w14:textId="77777777" w:rsidTr="00891DA8">
        <w:trPr>
          <w:trHeight w:val="693"/>
        </w:trPr>
        <w:tc>
          <w:tcPr>
            <w:tcW w:w="3119" w:type="dxa"/>
            <w:vAlign w:val="center"/>
          </w:tcPr>
          <w:p w14:paraId="79702433" w14:textId="12ADACD4" w:rsidR="00F924F7" w:rsidRPr="00100AD5" w:rsidRDefault="00FE2BCF" w:rsidP="00EB1C32">
            <w:pPr>
              <w:contextualSpacing/>
              <w:rPr>
                <w:bCs/>
                <w:iCs/>
                <w:color w:val="000000"/>
                <w:sz w:val="22"/>
                <w:szCs w:val="22"/>
              </w:rPr>
            </w:pPr>
            <w:r w:rsidRPr="00100AD5">
              <w:rPr>
                <w:sz w:val="22"/>
                <w:szCs w:val="22"/>
                <w:lang w:val="ru-RU"/>
              </w:rPr>
              <w:br w:type="page"/>
            </w:r>
            <w:r w:rsidR="00F924F7" w:rsidRPr="00100AD5">
              <w:rPr>
                <w:bCs/>
                <w:iCs/>
                <w:color w:val="000000"/>
                <w:sz w:val="22"/>
                <w:szCs w:val="22"/>
              </w:rPr>
              <w:t>Питання порядку денного № </w:t>
            </w:r>
            <w:r w:rsidR="00EB1C32" w:rsidRPr="00100AD5">
              <w:rPr>
                <w:bCs/>
                <w:iCs/>
                <w:color w:val="000000"/>
                <w:sz w:val="22"/>
                <w:szCs w:val="22"/>
              </w:rPr>
              <w:t>5</w:t>
            </w:r>
            <w:r w:rsidR="00F924F7" w:rsidRPr="00100AD5">
              <w:rPr>
                <w:bCs/>
                <w:iCs/>
                <w:color w:val="000000"/>
                <w:sz w:val="22"/>
                <w:szCs w:val="22"/>
              </w:rPr>
              <w:t>, винесене на голосування:</w:t>
            </w:r>
          </w:p>
        </w:tc>
        <w:tc>
          <w:tcPr>
            <w:tcW w:w="6853" w:type="dxa"/>
            <w:vAlign w:val="center"/>
          </w:tcPr>
          <w:p w14:paraId="15C17B07" w14:textId="67E88608" w:rsidR="00982884" w:rsidRPr="00100AD5" w:rsidRDefault="00982884" w:rsidP="008D7B09">
            <w:pPr>
              <w:pStyle w:val="af4"/>
              <w:numPr>
                <w:ilvl w:val="0"/>
                <w:numId w:val="2"/>
              </w:numPr>
              <w:rPr>
                <w:b/>
                <w:color w:val="000000"/>
              </w:rPr>
            </w:pPr>
            <w:r w:rsidRPr="00100AD5">
              <w:rPr>
                <w:b/>
                <w:color w:val="000000"/>
              </w:rPr>
              <w:t xml:space="preserve">Затвердження результатів фінансово-господарської діяльності ПрАТ </w:t>
            </w:r>
            <w:r w:rsidRPr="00100AD5">
              <w:rPr>
                <w:b/>
              </w:rPr>
              <w:t>АСК "Скарбниця"</w:t>
            </w:r>
            <w:r w:rsidRPr="00100AD5">
              <w:rPr>
                <w:b/>
                <w:color w:val="000000"/>
              </w:rPr>
              <w:t xml:space="preserve">  за 2025 рік. </w:t>
            </w:r>
          </w:p>
          <w:p w14:paraId="5E29BF5C" w14:textId="706C8C80" w:rsidR="00F924F7" w:rsidRPr="00100AD5" w:rsidRDefault="00F924F7" w:rsidP="00642AD3">
            <w:pPr>
              <w:jc w:val="both"/>
              <w:rPr>
                <w:b/>
                <w:iCs/>
                <w:sz w:val="22"/>
                <w:szCs w:val="22"/>
              </w:rPr>
            </w:pPr>
          </w:p>
        </w:tc>
      </w:tr>
      <w:tr w:rsidR="00F924F7" w:rsidRPr="00100AD5" w14:paraId="52D80FA0" w14:textId="77777777" w:rsidTr="0087781A">
        <w:trPr>
          <w:trHeight w:val="717"/>
        </w:trPr>
        <w:tc>
          <w:tcPr>
            <w:tcW w:w="3119" w:type="dxa"/>
          </w:tcPr>
          <w:p w14:paraId="2BD6B1F5" w14:textId="77777777" w:rsidR="00F924F7" w:rsidRPr="00100AD5" w:rsidDel="005364B8" w:rsidRDefault="00F924F7" w:rsidP="00EB1C32">
            <w:pPr>
              <w:contextualSpacing/>
              <w:rPr>
                <w:sz w:val="22"/>
                <w:szCs w:val="22"/>
              </w:rPr>
            </w:pPr>
            <w:r w:rsidRPr="00100AD5">
              <w:rPr>
                <w:bCs/>
                <w:iCs/>
                <w:color w:val="000000"/>
                <w:sz w:val="22"/>
                <w:szCs w:val="22"/>
              </w:rPr>
              <w:t xml:space="preserve">Проект рішення з питання порядку денного № </w:t>
            </w:r>
            <w:r w:rsidR="00EB1C32" w:rsidRPr="00100AD5">
              <w:rPr>
                <w:bCs/>
                <w:iCs/>
                <w:color w:val="000000"/>
                <w:sz w:val="22"/>
                <w:szCs w:val="22"/>
              </w:rPr>
              <w:t>5</w:t>
            </w:r>
            <w:r w:rsidRPr="00100AD5">
              <w:rPr>
                <w:bCs/>
                <w:iCs/>
                <w:color w:val="000000"/>
                <w:sz w:val="22"/>
                <w:szCs w:val="22"/>
              </w:rPr>
              <w:t>:</w:t>
            </w:r>
          </w:p>
        </w:tc>
        <w:tc>
          <w:tcPr>
            <w:tcW w:w="6853" w:type="dxa"/>
            <w:vAlign w:val="center"/>
          </w:tcPr>
          <w:p w14:paraId="51EF4011" w14:textId="77777777" w:rsidR="00982884" w:rsidRPr="00100AD5" w:rsidRDefault="00982884" w:rsidP="00982884">
            <w:pPr>
              <w:jc w:val="both"/>
              <w:rPr>
                <w:sz w:val="22"/>
                <w:szCs w:val="22"/>
              </w:rPr>
            </w:pPr>
            <w:r w:rsidRPr="00100AD5">
              <w:rPr>
                <w:color w:val="000000"/>
                <w:sz w:val="22"/>
                <w:szCs w:val="22"/>
              </w:rPr>
              <w:t xml:space="preserve">Результати фінансово-господарської діяльності ПрАТ </w:t>
            </w:r>
            <w:r w:rsidRPr="00100AD5">
              <w:rPr>
                <w:sz w:val="22"/>
                <w:szCs w:val="22"/>
              </w:rPr>
              <w:t>АСК "Скарбниця"</w:t>
            </w:r>
            <w:r w:rsidRPr="00100AD5">
              <w:rPr>
                <w:color w:val="000000"/>
                <w:sz w:val="22"/>
                <w:szCs w:val="22"/>
              </w:rPr>
              <w:t xml:space="preserve"> за 2025 рік</w:t>
            </w:r>
            <w:r w:rsidRPr="00100AD5">
              <w:rPr>
                <w:sz w:val="22"/>
                <w:szCs w:val="22"/>
              </w:rPr>
              <w:t xml:space="preserve"> затвердити. </w:t>
            </w:r>
          </w:p>
          <w:p w14:paraId="6675DE25" w14:textId="2D78D842" w:rsidR="00F924F7" w:rsidRPr="00100AD5" w:rsidRDefault="00F924F7" w:rsidP="002F37B5">
            <w:pPr>
              <w:jc w:val="both"/>
              <w:rPr>
                <w:sz w:val="22"/>
                <w:szCs w:val="22"/>
              </w:rPr>
            </w:pPr>
          </w:p>
        </w:tc>
      </w:tr>
      <w:tr w:rsidR="00F924F7" w:rsidRPr="00100AD5" w14:paraId="07FB2355" w14:textId="77777777" w:rsidTr="0087781A">
        <w:trPr>
          <w:trHeight w:val="597"/>
        </w:trPr>
        <w:tc>
          <w:tcPr>
            <w:tcW w:w="3119" w:type="dxa"/>
            <w:vAlign w:val="center"/>
          </w:tcPr>
          <w:p w14:paraId="45DC5354" w14:textId="77777777" w:rsidR="00F924F7" w:rsidRPr="00100AD5" w:rsidRDefault="00F924F7" w:rsidP="0087781A">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30758E11" w14:textId="77777777" w:rsidR="00F924F7" w:rsidRPr="00100AD5" w:rsidRDefault="00F924F7" w:rsidP="0087781A">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F924F7" w:rsidRPr="00100AD5" w14:paraId="0238AA3A" w14:textId="77777777" w:rsidTr="007C39F8">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8D7DFC5" w14:textId="7EC2935A" w:rsidR="00F924F7" w:rsidRPr="00100AD5" w:rsidRDefault="00F924F7" w:rsidP="0087781A">
                  <w:pPr>
                    <w:contextualSpacing/>
                    <w:rPr>
                      <w:bCs/>
                      <w:sz w:val="22"/>
                      <w:szCs w:val="22"/>
                    </w:rPr>
                  </w:pPr>
                </w:p>
              </w:tc>
              <w:tc>
                <w:tcPr>
                  <w:tcW w:w="1217" w:type="dxa"/>
                  <w:tcBorders>
                    <w:left w:val="single" w:sz="4" w:space="0" w:color="auto"/>
                    <w:right w:val="single" w:sz="4" w:space="0" w:color="auto"/>
                  </w:tcBorders>
                  <w:vAlign w:val="center"/>
                </w:tcPr>
                <w:p w14:paraId="7CB047E1" w14:textId="77777777" w:rsidR="00F924F7" w:rsidRPr="00100AD5" w:rsidRDefault="00F924F7" w:rsidP="0087781A">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11C26F3D" w14:textId="77777777" w:rsidR="00F924F7" w:rsidRPr="00100AD5" w:rsidRDefault="00F924F7" w:rsidP="0087781A">
                  <w:pPr>
                    <w:contextualSpacing/>
                    <w:jc w:val="center"/>
                    <w:rPr>
                      <w:bCs/>
                      <w:sz w:val="22"/>
                      <w:szCs w:val="22"/>
                    </w:rPr>
                  </w:pPr>
                </w:p>
              </w:tc>
              <w:tc>
                <w:tcPr>
                  <w:tcW w:w="1496" w:type="dxa"/>
                  <w:tcBorders>
                    <w:left w:val="single" w:sz="4" w:space="0" w:color="auto"/>
                  </w:tcBorders>
                  <w:vAlign w:val="center"/>
                </w:tcPr>
                <w:p w14:paraId="6B322B3C" w14:textId="77777777" w:rsidR="00F924F7" w:rsidRPr="00100AD5" w:rsidRDefault="00F924F7" w:rsidP="0087781A">
                  <w:pPr>
                    <w:contextualSpacing/>
                    <w:jc w:val="center"/>
                    <w:rPr>
                      <w:bCs/>
                      <w:sz w:val="22"/>
                      <w:szCs w:val="22"/>
                    </w:rPr>
                  </w:pPr>
                  <w:r w:rsidRPr="00100AD5">
                    <w:rPr>
                      <w:bCs/>
                      <w:color w:val="000000"/>
                      <w:sz w:val="22"/>
                      <w:szCs w:val="22"/>
                    </w:rPr>
                    <w:t>ПРОТИ</w:t>
                  </w:r>
                </w:p>
              </w:tc>
              <w:tc>
                <w:tcPr>
                  <w:tcW w:w="415" w:type="dxa"/>
                  <w:vAlign w:val="center"/>
                </w:tcPr>
                <w:p w14:paraId="7EB17FD9" w14:textId="77777777" w:rsidR="00F924F7" w:rsidRPr="00100AD5" w:rsidRDefault="00F924F7" w:rsidP="0087781A">
                  <w:pPr>
                    <w:contextualSpacing/>
                    <w:jc w:val="center"/>
                    <w:rPr>
                      <w:bCs/>
                      <w:sz w:val="22"/>
                      <w:szCs w:val="22"/>
                    </w:rPr>
                  </w:pPr>
                </w:p>
              </w:tc>
              <w:tc>
                <w:tcPr>
                  <w:tcW w:w="1770" w:type="dxa"/>
                  <w:tcBorders>
                    <w:left w:val="nil"/>
                  </w:tcBorders>
                  <w:vAlign w:val="center"/>
                </w:tcPr>
                <w:p w14:paraId="7A82AD20" w14:textId="04053D4F" w:rsidR="00F924F7" w:rsidRPr="00100AD5" w:rsidRDefault="00F924F7" w:rsidP="0087781A">
                  <w:pPr>
                    <w:contextualSpacing/>
                    <w:jc w:val="center"/>
                    <w:rPr>
                      <w:bCs/>
                      <w:sz w:val="22"/>
                      <w:szCs w:val="22"/>
                    </w:rPr>
                  </w:pPr>
                </w:p>
              </w:tc>
            </w:tr>
          </w:tbl>
          <w:p w14:paraId="52E72173" w14:textId="77777777" w:rsidR="00F924F7" w:rsidRPr="00100AD5" w:rsidRDefault="00F924F7" w:rsidP="0087781A">
            <w:pPr>
              <w:contextualSpacing/>
              <w:rPr>
                <w:color w:val="000000"/>
                <w:sz w:val="22"/>
                <w:szCs w:val="22"/>
              </w:rPr>
            </w:pPr>
          </w:p>
        </w:tc>
      </w:tr>
    </w:tbl>
    <w:p w14:paraId="4887233C" w14:textId="77777777" w:rsidR="00F924F7" w:rsidRPr="00100AD5" w:rsidRDefault="00F924F7"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F924F7" w:rsidRPr="00100AD5" w14:paraId="562BDD39" w14:textId="77777777" w:rsidTr="00982884">
        <w:trPr>
          <w:trHeight w:val="416"/>
        </w:trPr>
        <w:tc>
          <w:tcPr>
            <w:tcW w:w="3119" w:type="dxa"/>
            <w:vAlign w:val="center"/>
          </w:tcPr>
          <w:p w14:paraId="035F86D9" w14:textId="77777777" w:rsidR="00F924F7" w:rsidRPr="00100AD5" w:rsidRDefault="00F924F7" w:rsidP="00EB1C32">
            <w:pPr>
              <w:contextualSpacing/>
              <w:rPr>
                <w:bCs/>
                <w:iCs/>
                <w:color w:val="000000"/>
                <w:sz w:val="22"/>
                <w:szCs w:val="22"/>
              </w:rPr>
            </w:pPr>
            <w:r w:rsidRPr="00100AD5">
              <w:rPr>
                <w:bCs/>
                <w:iCs/>
                <w:color w:val="000000"/>
                <w:sz w:val="22"/>
                <w:szCs w:val="22"/>
              </w:rPr>
              <w:t>Питання порядку денного № </w:t>
            </w:r>
            <w:r w:rsidR="00EB1C32" w:rsidRPr="00100AD5">
              <w:rPr>
                <w:bCs/>
                <w:iCs/>
                <w:color w:val="000000"/>
                <w:sz w:val="22"/>
                <w:szCs w:val="22"/>
              </w:rPr>
              <w:t>6</w:t>
            </w:r>
            <w:r w:rsidRPr="00100AD5">
              <w:rPr>
                <w:bCs/>
                <w:iCs/>
                <w:color w:val="000000"/>
                <w:sz w:val="22"/>
                <w:szCs w:val="22"/>
              </w:rPr>
              <w:t>, винесене на голосування:</w:t>
            </w:r>
          </w:p>
        </w:tc>
        <w:tc>
          <w:tcPr>
            <w:tcW w:w="6853" w:type="dxa"/>
            <w:vAlign w:val="center"/>
          </w:tcPr>
          <w:p w14:paraId="02C4E257" w14:textId="30ADE4F1" w:rsidR="00F924F7" w:rsidRPr="00100AD5" w:rsidRDefault="00922394" w:rsidP="00BD1B43">
            <w:pPr>
              <w:jc w:val="both"/>
              <w:rPr>
                <w:b/>
                <w:iCs/>
                <w:sz w:val="22"/>
                <w:szCs w:val="22"/>
              </w:rPr>
            </w:pPr>
            <w:r w:rsidRPr="00100AD5">
              <w:rPr>
                <w:b/>
                <w:sz w:val="22"/>
                <w:szCs w:val="22"/>
              </w:rPr>
              <w:t xml:space="preserve">6. </w:t>
            </w:r>
            <w:r w:rsidR="00982884" w:rsidRPr="00100AD5">
              <w:rPr>
                <w:b/>
                <w:color w:val="000000"/>
                <w:sz w:val="22"/>
                <w:szCs w:val="22"/>
              </w:rPr>
              <w:t xml:space="preserve">Про розподіл прибутку або затвердження порядку покриття збитків ПрАТ </w:t>
            </w:r>
            <w:r w:rsidR="00982884" w:rsidRPr="00100AD5">
              <w:rPr>
                <w:b/>
                <w:sz w:val="22"/>
                <w:szCs w:val="22"/>
              </w:rPr>
              <w:t>АСК "Скарбниця"</w:t>
            </w:r>
            <w:r w:rsidR="00982884" w:rsidRPr="00100AD5">
              <w:rPr>
                <w:b/>
                <w:color w:val="000000"/>
                <w:sz w:val="22"/>
                <w:szCs w:val="22"/>
              </w:rPr>
              <w:t xml:space="preserve">  за 2025 рік.</w:t>
            </w:r>
          </w:p>
        </w:tc>
      </w:tr>
      <w:tr w:rsidR="00F924F7" w:rsidRPr="00100AD5" w14:paraId="19440016" w14:textId="77777777" w:rsidTr="00982884">
        <w:trPr>
          <w:trHeight w:val="1276"/>
        </w:trPr>
        <w:tc>
          <w:tcPr>
            <w:tcW w:w="3119" w:type="dxa"/>
          </w:tcPr>
          <w:p w14:paraId="6BD2C7B2" w14:textId="77777777" w:rsidR="00F924F7" w:rsidRPr="00100AD5" w:rsidDel="005364B8" w:rsidRDefault="00F924F7" w:rsidP="00EB1C32">
            <w:pPr>
              <w:contextualSpacing/>
              <w:rPr>
                <w:sz w:val="22"/>
                <w:szCs w:val="22"/>
              </w:rPr>
            </w:pPr>
            <w:r w:rsidRPr="00100AD5">
              <w:rPr>
                <w:bCs/>
                <w:iCs/>
                <w:color w:val="000000"/>
                <w:sz w:val="22"/>
                <w:szCs w:val="22"/>
              </w:rPr>
              <w:t xml:space="preserve">Проект рішення з питання порядку денного № </w:t>
            </w:r>
            <w:r w:rsidR="00EB1C32" w:rsidRPr="00100AD5">
              <w:rPr>
                <w:bCs/>
                <w:iCs/>
                <w:color w:val="000000"/>
                <w:sz w:val="22"/>
                <w:szCs w:val="22"/>
              </w:rPr>
              <w:t>6</w:t>
            </w:r>
            <w:r w:rsidRPr="00100AD5">
              <w:rPr>
                <w:bCs/>
                <w:iCs/>
                <w:color w:val="000000"/>
                <w:sz w:val="22"/>
                <w:szCs w:val="22"/>
              </w:rPr>
              <w:t>:</w:t>
            </w:r>
          </w:p>
        </w:tc>
        <w:tc>
          <w:tcPr>
            <w:tcW w:w="6853" w:type="dxa"/>
            <w:vAlign w:val="center"/>
          </w:tcPr>
          <w:p w14:paraId="449E7417" w14:textId="77777777" w:rsidR="00982884" w:rsidRPr="00100AD5" w:rsidRDefault="00982884" w:rsidP="00982884">
            <w:pPr>
              <w:jc w:val="both"/>
              <w:rPr>
                <w:b/>
                <w:sz w:val="22"/>
                <w:szCs w:val="22"/>
                <w:u w:val="single"/>
              </w:rPr>
            </w:pPr>
            <w:r w:rsidRPr="00100AD5">
              <w:rPr>
                <w:sz w:val="22"/>
                <w:szCs w:val="22"/>
              </w:rPr>
              <w:t xml:space="preserve">Затвердити збиток  отриманий в 2025  році, згідно Звіту про фінансові результати (Звіту про сукупний дохід) Товариства в сумі 4203 тис. грн. Покриття збитків провести за рахунок нерозподіленого прибутку Товариства.  </w:t>
            </w:r>
          </w:p>
          <w:p w14:paraId="1043EF67" w14:textId="31E8A213" w:rsidR="00F924F7" w:rsidRPr="00100AD5" w:rsidRDefault="00F924F7" w:rsidP="002F37B5">
            <w:pPr>
              <w:tabs>
                <w:tab w:val="num" w:pos="0"/>
              </w:tabs>
              <w:spacing w:line="312" w:lineRule="auto"/>
              <w:rPr>
                <w:sz w:val="22"/>
                <w:szCs w:val="22"/>
              </w:rPr>
            </w:pPr>
          </w:p>
        </w:tc>
      </w:tr>
      <w:tr w:rsidR="00F924F7" w:rsidRPr="00100AD5" w14:paraId="7F1E3F98" w14:textId="77777777" w:rsidTr="00982884">
        <w:trPr>
          <w:trHeight w:val="597"/>
        </w:trPr>
        <w:tc>
          <w:tcPr>
            <w:tcW w:w="3119" w:type="dxa"/>
            <w:vAlign w:val="center"/>
          </w:tcPr>
          <w:p w14:paraId="60C41246" w14:textId="77777777" w:rsidR="00F924F7" w:rsidRPr="00100AD5" w:rsidRDefault="00F924F7" w:rsidP="0087781A">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5CFDEFCE" w14:textId="77777777" w:rsidR="00F924F7" w:rsidRPr="00100AD5" w:rsidRDefault="00F924F7" w:rsidP="0087781A">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F924F7" w:rsidRPr="00100AD5" w14:paraId="64A8FE25" w14:textId="77777777" w:rsidTr="007C39F8">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4E58CA7" w14:textId="58C18DDF" w:rsidR="00F924F7" w:rsidRPr="00100AD5" w:rsidRDefault="00F924F7" w:rsidP="0087781A">
                  <w:pPr>
                    <w:contextualSpacing/>
                    <w:rPr>
                      <w:bCs/>
                      <w:sz w:val="22"/>
                      <w:szCs w:val="22"/>
                    </w:rPr>
                  </w:pPr>
                </w:p>
              </w:tc>
              <w:tc>
                <w:tcPr>
                  <w:tcW w:w="1217" w:type="dxa"/>
                  <w:tcBorders>
                    <w:left w:val="single" w:sz="4" w:space="0" w:color="auto"/>
                    <w:right w:val="single" w:sz="4" w:space="0" w:color="auto"/>
                  </w:tcBorders>
                  <w:vAlign w:val="center"/>
                </w:tcPr>
                <w:p w14:paraId="45519BD7" w14:textId="77777777" w:rsidR="00F924F7" w:rsidRPr="00100AD5" w:rsidRDefault="00F924F7" w:rsidP="0087781A">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66D45148" w14:textId="77777777" w:rsidR="00F924F7" w:rsidRPr="00100AD5" w:rsidRDefault="00F924F7" w:rsidP="0087781A">
                  <w:pPr>
                    <w:contextualSpacing/>
                    <w:jc w:val="center"/>
                    <w:rPr>
                      <w:bCs/>
                      <w:sz w:val="22"/>
                      <w:szCs w:val="22"/>
                    </w:rPr>
                  </w:pPr>
                </w:p>
              </w:tc>
              <w:tc>
                <w:tcPr>
                  <w:tcW w:w="1496" w:type="dxa"/>
                  <w:tcBorders>
                    <w:left w:val="single" w:sz="4" w:space="0" w:color="auto"/>
                  </w:tcBorders>
                  <w:vAlign w:val="center"/>
                </w:tcPr>
                <w:p w14:paraId="7A3F309D" w14:textId="77777777" w:rsidR="00F924F7" w:rsidRPr="00100AD5" w:rsidRDefault="00F924F7" w:rsidP="0087781A">
                  <w:pPr>
                    <w:contextualSpacing/>
                    <w:jc w:val="center"/>
                    <w:rPr>
                      <w:bCs/>
                      <w:sz w:val="22"/>
                      <w:szCs w:val="22"/>
                    </w:rPr>
                  </w:pPr>
                  <w:r w:rsidRPr="00100AD5">
                    <w:rPr>
                      <w:bCs/>
                      <w:color w:val="000000"/>
                      <w:sz w:val="22"/>
                      <w:szCs w:val="22"/>
                    </w:rPr>
                    <w:t>ПРОТИ</w:t>
                  </w:r>
                </w:p>
              </w:tc>
              <w:tc>
                <w:tcPr>
                  <w:tcW w:w="415" w:type="dxa"/>
                  <w:vAlign w:val="center"/>
                </w:tcPr>
                <w:p w14:paraId="6538E1BB" w14:textId="77777777" w:rsidR="00F924F7" w:rsidRPr="00100AD5" w:rsidRDefault="00F924F7" w:rsidP="0087781A">
                  <w:pPr>
                    <w:contextualSpacing/>
                    <w:jc w:val="center"/>
                    <w:rPr>
                      <w:bCs/>
                      <w:sz w:val="22"/>
                      <w:szCs w:val="22"/>
                    </w:rPr>
                  </w:pPr>
                </w:p>
              </w:tc>
              <w:tc>
                <w:tcPr>
                  <w:tcW w:w="1770" w:type="dxa"/>
                  <w:tcBorders>
                    <w:left w:val="nil"/>
                  </w:tcBorders>
                  <w:vAlign w:val="center"/>
                </w:tcPr>
                <w:p w14:paraId="5238B5F3" w14:textId="580DB905" w:rsidR="00F924F7" w:rsidRPr="00100AD5" w:rsidRDefault="00F924F7" w:rsidP="0087781A">
                  <w:pPr>
                    <w:contextualSpacing/>
                    <w:jc w:val="center"/>
                    <w:rPr>
                      <w:bCs/>
                      <w:sz w:val="22"/>
                      <w:szCs w:val="22"/>
                    </w:rPr>
                  </w:pPr>
                </w:p>
              </w:tc>
            </w:tr>
          </w:tbl>
          <w:p w14:paraId="422ACD99" w14:textId="77777777" w:rsidR="00F924F7" w:rsidRPr="00100AD5" w:rsidRDefault="00F924F7" w:rsidP="0087781A">
            <w:pPr>
              <w:contextualSpacing/>
              <w:rPr>
                <w:color w:val="000000"/>
                <w:sz w:val="22"/>
                <w:szCs w:val="22"/>
              </w:rPr>
            </w:pPr>
          </w:p>
        </w:tc>
      </w:tr>
    </w:tbl>
    <w:p w14:paraId="467AA254" w14:textId="4580C301" w:rsidR="00EB1C32" w:rsidRPr="00100AD5" w:rsidRDefault="00EB1C32"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82884" w:rsidRPr="00100AD5" w14:paraId="1FC3194B" w14:textId="77777777" w:rsidTr="00DA1134">
        <w:trPr>
          <w:trHeight w:val="416"/>
        </w:trPr>
        <w:tc>
          <w:tcPr>
            <w:tcW w:w="3119" w:type="dxa"/>
            <w:vAlign w:val="center"/>
          </w:tcPr>
          <w:p w14:paraId="07C9FC2F" w14:textId="50A3C49D" w:rsidR="00982884" w:rsidRPr="00100AD5" w:rsidRDefault="00982884" w:rsidP="00982884">
            <w:pPr>
              <w:contextualSpacing/>
              <w:rPr>
                <w:bCs/>
                <w:iCs/>
                <w:color w:val="000000"/>
                <w:sz w:val="22"/>
                <w:szCs w:val="22"/>
              </w:rPr>
            </w:pPr>
            <w:r w:rsidRPr="00100AD5">
              <w:rPr>
                <w:bCs/>
                <w:iCs/>
                <w:color w:val="000000"/>
                <w:sz w:val="22"/>
                <w:szCs w:val="22"/>
              </w:rPr>
              <w:t>Питання порядку денного № </w:t>
            </w:r>
            <w:r w:rsidRPr="00100AD5">
              <w:rPr>
                <w:bCs/>
                <w:iCs/>
                <w:color w:val="000000"/>
                <w:sz w:val="22"/>
                <w:szCs w:val="22"/>
              </w:rPr>
              <w:t>7</w:t>
            </w:r>
            <w:r w:rsidRPr="00100AD5">
              <w:rPr>
                <w:bCs/>
                <w:iCs/>
                <w:color w:val="000000"/>
                <w:sz w:val="22"/>
                <w:szCs w:val="22"/>
              </w:rPr>
              <w:t>, винесене на голосування:</w:t>
            </w:r>
          </w:p>
        </w:tc>
        <w:tc>
          <w:tcPr>
            <w:tcW w:w="6853" w:type="dxa"/>
            <w:vAlign w:val="center"/>
          </w:tcPr>
          <w:p w14:paraId="19D25FD6" w14:textId="30EE5EDB" w:rsidR="00982884" w:rsidRPr="00100AD5" w:rsidRDefault="00982884" w:rsidP="00982884">
            <w:pPr>
              <w:jc w:val="both"/>
              <w:rPr>
                <w:b/>
                <w:color w:val="000000"/>
                <w:sz w:val="22"/>
                <w:szCs w:val="22"/>
              </w:rPr>
            </w:pPr>
            <w:r w:rsidRPr="00100AD5">
              <w:rPr>
                <w:b/>
                <w:color w:val="000000"/>
                <w:sz w:val="22"/>
                <w:szCs w:val="22"/>
              </w:rPr>
              <w:t>7.</w:t>
            </w:r>
            <w:r w:rsidRPr="00100AD5">
              <w:rPr>
                <w:b/>
                <w:color w:val="000000"/>
                <w:sz w:val="22"/>
                <w:szCs w:val="22"/>
              </w:rPr>
              <w:t xml:space="preserve">Про затвердження річного звіту ПрАТ </w:t>
            </w:r>
            <w:r w:rsidRPr="00100AD5">
              <w:rPr>
                <w:b/>
                <w:sz w:val="22"/>
                <w:szCs w:val="22"/>
              </w:rPr>
              <w:t>АСК "Скарбниця"</w:t>
            </w:r>
            <w:r w:rsidRPr="00100AD5">
              <w:rPr>
                <w:b/>
                <w:color w:val="000000"/>
                <w:sz w:val="22"/>
                <w:szCs w:val="22"/>
              </w:rPr>
              <w:t xml:space="preserve"> за 2025 рік.</w:t>
            </w:r>
          </w:p>
          <w:p w14:paraId="6ADC4800" w14:textId="4469619B" w:rsidR="00982884" w:rsidRPr="00100AD5" w:rsidRDefault="00982884" w:rsidP="00DA1134">
            <w:pPr>
              <w:jc w:val="both"/>
              <w:rPr>
                <w:b/>
                <w:iCs/>
                <w:sz w:val="22"/>
                <w:szCs w:val="22"/>
              </w:rPr>
            </w:pPr>
          </w:p>
        </w:tc>
      </w:tr>
      <w:tr w:rsidR="00982884" w:rsidRPr="00100AD5" w14:paraId="6D4DA2B8" w14:textId="77777777" w:rsidTr="00982884">
        <w:trPr>
          <w:trHeight w:val="688"/>
        </w:trPr>
        <w:tc>
          <w:tcPr>
            <w:tcW w:w="3119" w:type="dxa"/>
          </w:tcPr>
          <w:p w14:paraId="1AAE1E4D" w14:textId="2488C4DC" w:rsidR="00982884" w:rsidRPr="00100AD5" w:rsidDel="005364B8" w:rsidRDefault="00982884" w:rsidP="00982884">
            <w:pPr>
              <w:contextualSpacing/>
              <w:rPr>
                <w:sz w:val="22"/>
                <w:szCs w:val="22"/>
              </w:rPr>
            </w:pPr>
            <w:r w:rsidRPr="00100AD5">
              <w:rPr>
                <w:bCs/>
                <w:iCs/>
                <w:color w:val="000000"/>
                <w:sz w:val="22"/>
                <w:szCs w:val="22"/>
              </w:rPr>
              <w:t xml:space="preserve">Проект рішення з питання порядку денного № </w:t>
            </w:r>
            <w:r w:rsidRPr="00100AD5">
              <w:rPr>
                <w:bCs/>
                <w:iCs/>
                <w:color w:val="000000"/>
                <w:sz w:val="22"/>
                <w:szCs w:val="22"/>
              </w:rPr>
              <w:t>7</w:t>
            </w:r>
            <w:r w:rsidRPr="00100AD5">
              <w:rPr>
                <w:bCs/>
                <w:iCs/>
                <w:color w:val="000000"/>
                <w:sz w:val="22"/>
                <w:szCs w:val="22"/>
              </w:rPr>
              <w:t>:</w:t>
            </w:r>
          </w:p>
        </w:tc>
        <w:tc>
          <w:tcPr>
            <w:tcW w:w="6853" w:type="dxa"/>
            <w:vAlign w:val="center"/>
          </w:tcPr>
          <w:p w14:paraId="6EEF4C43" w14:textId="36433519" w:rsidR="00982884" w:rsidRPr="00100AD5" w:rsidRDefault="00982884" w:rsidP="00982884">
            <w:pPr>
              <w:jc w:val="both"/>
              <w:rPr>
                <w:sz w:val="22"/>
                <w:szCs w:val="22"/>
              </w:rPr>
            </w:pPr>
            <w:r w:rsidRPr="00100AD5">
              <w:rPr>
                <w:color w:val="000000"/>
                <w:sz w:val="22"/>
                <w:szCs w:val="22"/>
              </w:rPr>
              <w:t xml:space="preserve">Затвердити річний звіт ПрАТ </w:t>
            </w:r>
            <w:r w:rsidRPr="00100AD5">
              <w:rPr>
                <w:sz w:val="22"/>
                <w:szCs w:val="22"/>
              </w:rPr>
              <w:t>АСК "Скарбниця"</w:t>
            </w:r>
            <w:r w:rsidRPr="00100AD5">
              <w:rPr>
                <w:color w:val="000000"/>
                <w:sz w:val="22"/>
                <w:szCs w:val="22"/>
              </w:rPr>
              <w:t xml:space="preserve">  за 2025 рік.</w:t>
            </w:r>
          </w:p>
        </w:tc>
      </w:tr>
      <w:tr w:rsidR="00982884" w:rsidRPr="00100AD5" w14:paraId="1D24B995" w14:textId="77777777" w:rsidTr="00DA1134">
        <w:trPr>
          <w:trHeight w:val="597"/>
        </w:trPr>
        <w:tc>
          <w:tcPr>
            <w:tcW w:w="3119" w:type="dxa"/>
            <w:vAlign w:val="center"/>
          </w:tcPr>
          <w:p w14:paraId="56685AC3" w14:textId="77777777" w:rsidR="00982884" w:rsidRPr="00100AD5" w:rsidRDefault="00982884" w:rsidP="00DA1134">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7C6ED6A9" w14:textId="77777777" w:rsidR="00982884" w:rsidRPr="00100AD5" w:rsidRDefault="00982884" w:rsidP="00DA113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82884" w:rsidRPr="00100AD5" w14:paraId="6236A509" w14:textId="77777777" w:rsidTr="00DA1134">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32DF9D8" w14:textId="77777777" w:rsidR="00982884" w:rsidRPr="00100AD5" w:rsidRDefault="00982884" w:rsidP="00DA1134">
                  <w:pPr>
                    <w:contextualSpacing/>
                    <w:rPr>
                      <w:bCs/>
                      <w:sz w:val="22"/>
                      <w:szCs w:val="22"/>
                    </w:rPr>
                  </w:pPr>
                </w:p>
              </w:tc>
              <w:tc>
                <w:tcPr>
                  <w:tcW w:w="1217" w:type="dxa"/>
                  <w:tcBorders>
                    <w:left w:val="single" w:sz="4" w:space="0" w:color="auto"/>
                    <w:right w:val="single" w:sz="4" w:space="0" w:color="auto"/>
                  </w:tcBorders>
                  <w:vAlign w:val="center"/>
                </w:tcPr>
                <w:p w14:paraId="55D6B566" w14:textId="77777777" w:rsidR="00982884" w:rsidRPr="00100AD5" w:rsidRDefault="00982884" w:rsidP="00DA113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28F9F368" w14:textId="77777777" w:rsidR="00982884" w:rsidRPr="00100AD5" w:rsidRDefault="00982884" w:rsidP="00DA1134">
                  <w:pPr>
                    <w:contextualSpacing/>
                    <w:jc w:val="center"/>
                    <w:rPr>
                      <w:bCs/>
                      <w:sz w:val="22"/>
                      <w:szCs w:val="22"/>
                    </w:rPr>
                  </w:pPr>
                </w:p>
              </w:tc>
              <w:tc>
                <w:tcPr>
                  <w:tcW w:w="1496" w:type="dxa"/>
                  <w:tcBorders>
                    <w:left w:val="single" w:sz="4" w:space="0" w:color="auto"/>
                  </w:tcBorders>
                  <w:vAlign w:val="center"/>
                </w:tcPr>
                <w:p w14:paraId="17FB9F18" w14:textId="77777777" w:rsidR="00982884" w:rsidRPr="00100AD5" w:rsidRDefault="00982884" w:rsidP="00DA1134">
                  <w:pPr>
                    <w:contextualSpacing/>
                    <w:jc w:val="center"/>
                    <w:rPr>
                      <w:bCs/>
                      <w:sz w:val="22"/>
                      <w:szCs w:val="22"/>
                    </w:rPr>
                  </w:pPr>
                  <w:r w:rsidRPr="00100AD5">
                    <w:rPr>
                      <w:bCs/>
                      <w:color w:val="000000"/>
                      <w:sz w:val="22"/>
                      <w:szCs w:val="22"/>
                    </w:rPr>
                    <w:t>ПРОТИ</w:t>
                  </w:r>
                </w:p>
              </w:tc>
              <w:tc>
                <w:tcPr>
                  <w:tcW w:w="415" w:type="dxa"/>
                  <w:vAlign w:val="center"/>
                </w:tcPr>
                <w:p w14:paraId="2B132C0B" w14:textId="77777777" w:rsidR="00982884" w:rsidRPr="00100AD5" w:rsidRDefault="00982884" w:rsidP="00DA1134">
                  <w:pPr>
                    <w:contextualSpacing/>
                    <w:jc w:val="center"/>
                    <w:rPr>
                      <w:bCs/>
                      <w:sz w:val="22"/>
                      <w:szCs w:val="22"/>
                    </w:rPr>
                  </w:pPr>
                </w:p>
              </w:tc>
              <w:tc>
                <w:tcPr>
                  <w:tcW w:w="1770" w:type="dxa"/>
                  <w:tcBorders>
                    <w:left w:val="nil"/>
                  </w:tcBorders>
                  <w:vAlign w:val="center"/>
                </w:tcPr>
                <w:p w14:paraId="198D710C" w14:textId="77777777" w:rsidR="00982884" w:rsidRPr="00100AD5" w:rsidRDefault="00982884" w:rsidP="00DA1134">
                  <w:pPr>
                    <w:contextualSpacing/>
                    <w:jc w:val="center"/>
                    <w:rPr>
                      <w:bCs/>
                      <w:sz w:val="22"/>
                      <w:szCs w:val="22"/>
                    </w:rPr>
                  </w:pPr>
                </w:p>
              </w:tc>
            </w:tr>
          </w:tbl>
          <w:p w14:paraId="656635A4" w14:textId="77777777" w:rsidR="00982884" w:rsidRPr="00100AD5" w:rsidRDefault="00982884" w:rsidP="00DA1134">
            <w:pPr>
              <w:contextualSpacing/>
              <w:rPr>
                <w:color w:val="000000"/>
                <w:sz w:val="22"/>
                <w:szCs w:val="22"/>
              </w:rPr>
            </w:pPr>
          </w:p>
        </w:tc>
      </w:tr>
    </w:tbl>
    <w:p w14:paraId="77C5CF7B" w14:textId="2E58288D" w:rsidR="00982884" w:rsidRPr="00100AD5" w:rsidRDefault="00982884"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137"/>
      </w:tblGrid>
      <w:tr w:rsidR="00982884" w:rsidRPr="00100AD5" w14:paraId="76080B8B" w14:textId="77777777" w:rsidTr="00982884">
        <w:trPr>
          <w:trHeight w:val="416"/>
        </w:trPr>
        <w:tc>
          <w:tcPr>
            <w:tcW w:w="2835" w:type="dxa"/>
            <w:vAlign w:val="center"/>
          </w:tcPr>
          <w:p w14:paraId="2C068787" w14:textId="78DD8486" w:rsidR="00982884" w:rsidRPr="00100AD5" w:rsidRDefault="00982884" w:rsidP="00982884">
            <w:pPr>
              <w:contextualSpacing/>
              <w:rPr>
                <w:bCs/>
                <w:iCs/>
                <w:color w:val="000000"/>
                <w:sz w:val="22"/>
                <w:szCs w:val="22"/>
              </w:rPr>
            </w:pPr>
            <w:r w:rsidRPr="00100AD5">
              <w:rPr>
                <w:bCs/>
                <w:iCs/>
                <w:color w:val="000000"/>
                <w:sz w:val="22"/>
                <w:szCs w:val="22"/>
              </w:rPr>
              <w:t>Питання порядку денного № </w:t>
            </w:r>
            <w:r w:rsidRPr="00100AD5">
              <w:rPr>
                <w:bCs/>
                <w:iCs/>
                <w:color w:val="000000"/>
                <w:sz w:val="22"/>
                <w:szCs w:val="22"/>
              </w:rPr>
              <w:t>8</w:t>
            </w:r>
            <w:r w:rsidRPr="00100AD5">
              <w:rPr>
                <w:bCs/>
                <w:iCs/>
                <w:color w:val="000000"/>
                <w:sz w:val="22"/>
                <w:szCs w:val="22"/>
              </w:rPr>
              <w:t>, винесене на голосування:</w:t>
            </w:r>
          </w:p>
        </w:tc>
        <w:tc>
          <w:tcPr>
            <w:tcW w:w="7137" w:type="dxa"/>
            <w:vAlign w:val="center"/>
          </w:tcPr>
          <w:p w14:paraId="6C013975" w14:textId="429A56A7" w:rsidR="00982884" w:rsidRPr="00100AD5" w:rsidRDefault="00982884" w:rsidP="00982884">
            <w:pPr>
              <w:contextualSpacing/>
              <w:rPr>
                <w:rFonts w:eastAsiaTheme="minorEastAsia"/>
                <w:b/>
                <w:color w:val="000000"/>
                <w:sz w:val="22"/>
                <w:szCs w:val="22"/>
                <w:lang w:eastAsia="uk-UA"/>
              </w:rPr>
            </w:pPr>
            <w:r w:rsidRPr="00100AD5">
              <w:rPr>
                <w:rFonts w:eastAsiaTheme="minorEastAsia"/>
                <w:b/>
                <w:color w:val="000000"/>
                <w:sz w:val="22"/>
                <w:szCs w:val="22"/>
                <w:lang w:eastAsia="uk-UA"/>
              </w:rPr>
              <w:t>8.</w:t>
            </w:r>
            <w:r w:rsidRPr="00100AD5">
              <w:rPr>
                <w:rFonts w:eastAsiaTheme="minorEastAsia"/>
                <w:b/>
                <w:color w:val="000000"/>
                <w:sz w:val="22"/>
                <w:szCs w:val="22"/>
                <w:lang w:eastAsia="uk-UA"/>
              </w:rPr>
              <w:t>Надання згоди на вчинення Товариством значних правочинів, затвердження сум грошових коштів, що є предметом значних правочинів; визначення органу Товариства та надання йому повноважень щодо визначення та погодження умов значних правочинів; визначення особи та надання їй повноважень щодо підписання від імені Товариства будь-яких договорів та/або інших необхідних документів, що стосуються значних правочинів.</w:t>
            </w:r>
          </w:p>
          <w:p w14:paraId="1189FEFE" w14:textId="5430B79F" w:rsidR="00982884" w:rsidRPr="00100AD5" w:rsidRDefault="00982884" w:rsidP="00DA1134">
            <w:pPr>
              <w:jc w:val="both"/>
              <w:rPr>
                <w:b/>
                <w:iCs/>
                <w:sz w:val="22"/>
                <w:szCs w:val="22"/>
              </w:rPr>
            </w:pPr>
          </w:p>
        </w:tc>
      </w:tr>
      <w:tr w:rsidR="00982884" w:rsidRPr="00100AD5" w14:paraId="4C718916" w14:textId="77777777" w:rsidTr="00982884">
        <w:trPr>
          <w:trHeight w:val="1276"/>
        </w:trPr>
        <w:tc>
          <w:tcPr>
            <w:tcW w:w="2835" w:type="dxa"/>
          </w:tcPr>
          <w:p w14:paraId="2DAFD952" w14:textId="0D2F7AA3" w:rsidR="00982884" w:rsidRPr="00100AD5" w:rsidDel="005364B8" w:rsidRDefault="00982884" w:rsidP="00982884">
            <w:pPr>
              <w:contextualSpacing/>
              <w:rPr>
                <w:sz w:val="22"/>
                <w:szCs w:val="22"/>
              </w:rPr>
            </w:pPr>
            <w:r w:rsidRPr="00100AD5">
              <w:rPr>
                <w:bCs/>
                <w:iCs/>
                <w:color w:val="000000"/>
                <w:sz w:val="22"/>
                <w:szCs w:val="22"/>
              </w:rPr>
              <w:t xml:space="preserve">Проект рішення з питання порядку денного № </w:t>
            </w:r>
            <w:r w:rsidRPr="00100AD5">
              <w:rPr>
                <w:bCs/>
                <w:iCs/>
                <w:color w:val="000000"/>
                <w:sz w:val="22"/>
                <w:szCs w:val="22"/>
              </w:rPr>
              <w:t>8</w:t>
            </w:r>
            <w:r w:rsidRPr="00100AD5">
              <w:rPr>
                <w:bCs/>
                <w:iCs/>
                <w:color w:val="000000"/>
                <w:sz w:val="22"/>
                <w:szCs w:val="22"/>
              </w:rPr>
              <w:t>:</w:t>
            </w:r>
          </w:p>
        </w:tc>
        <w:tc>
          <w:tcPr>
            <w:tcW w:w="7137" w:type="dxa"/>
            <w:vAlign w:val="center"/>
          </w:tcPr>
          <w:p w14:paraId="4460B0F5" w14:textId="79CB352D" w:rsidR="00982884" w:rsidRPr="00100AD5" w:rsidRDefault="00982884" w:rsidP="00982884">
            <w:pPr>
              <w:autoSpaceDN w:val="0"/>
              <w:adjustRightInd w:val="0"/>
              <w:jc w:val="both"/>
              <w:rPr>
                <w:sz w:val="22"/>
                <w:szCs w:val="22"/>
              </w:rPr>
            </w:pPr>
            <w:r w:rsidRPr="00100AD5">
              <w:rPr>
                <w:sz w:val="22"/>
                <w:szCs w:val="22"/>
              </w:rPr>
              <w:t>Попередньо схвалити укладення значних правочинів, ринкова вартість майна, робіт або послуг, що є предметом  такого правочину, становить 50 і більше відсотків вартості активів за даними останньої річної фінансової звітності акціонерного товариства, у тому числі, що стосуються купівлі-продажу основних засобів Товариства та часток участі Товариства у спільних діяльностях протягом не більш як одного року з дати проведення даних Загальних зборів акціонерів. Надати повноваження Наглядовій Раді уповноважувати Голову правління ПрАТ АСК «Скарбниця» (з правом  передоручення) на підписання необхідних угод та інших документів, пов’язаних із укладенням значних правочинів, ринкова вартість майна, робіт або послуг, що є предметом такого правочину, становить 50 і більше відсотків вартості активів за даними останньої річної фінансової звітності акціонерного товариства, у тому числі, що стосуються купівлі-продажу основних засобів Товариства та часток участі Товариства у спільних діяльностях протягом не більш як одного року з дати проведення даного засідання Загальних зборів акціонерів.</w:t>
            </w:r>
          </w:p>
        </w:tc>
      </w:tr>
      <w:tr w:rsidR="00982884" w:rsidRPr="00100AD5" w14:paraId="6DC96B77" w14:textId="77777777" w:rsidTr="00982884">
        <w:trPr>
          <w:trHeight w:val="597"/>
        </w:trPr>
        <w:tc>
          <w:tcPr>
            <w:tcW w:w="2835" w:type="dxa"/>
            <w:vAlign w:val="center"/>
          </w:tcPr>
          <w:p w14:paraId="3AA4E1EA" w14:textId="77777777" w:rsidR="00982884" w:rsidRPr="00100AD5" w:rsidRDefault="00982884" w:rsidP="00DA1134">
            <w:pPr>
              <w:widowControl w:val="0"/>
              <w:spacing w:after="120"/>
              <w:contextualSpacing/>
              <w:rPr>
                <w:b/>
                <w:sz w:val="22"/>
                <w:szCs w:val="22"/>
              </w:rPr>
            </w:pPr>
            <w:r w:rsidRPr="00100AD5">
              <w:rPr>
                <w:b/>
                <w:sz w:val="22"/>
                <w:szCs w:val="22"/>
              </w:rPr>
              <w:t xml:space="preserve">ГОЛОСУВАННЯ: </w:t>
            </w:r>
          </w:p>
        </w:tc>
        <w:tc>
          <w:tcPr>
            <w:tcW w:w="7137" w:type="dxa"/>
            <w:vAlign w:val="center"/>
          </w:tcPr>
          <w:p w14:paraId="627BAE70" w14:textId="77777777" w:rsidR="00982884" w:rsidRPr="00100AD5" w:rsidRDefault="00982884" w:rsidP="00DA113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82884" w:rsidRPr="00100AD5" w14:paraId="11C45A71" w14:textId="77777777" w:rsidTr="00DA1134">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3DDFF620" w14:textId="77777777" w:rsidR="00982884" w:rsidRPr="00100AD5" w:rsidRDefault="00982884" w:rsidP="00DA1134">
                  <w:pPr>
                    <w:contextualSpacing/>
                    <w:rPr>
                      <w:bCs/>
                      <w:sz w:val="22"/>
                      <w:szCs w:val="22"/>
                    </w:rPr>
                  </w:pPr>
                </w:p>
              </w:tc>
              <w:tc>
                <w:tcPr>
                  <w:tcW w:w="1217" w:type="dxa"/>
                  <w:tcBorders>
                    <w:left w:val="single" w:sz="4" w:space="0" w:color="auto"/>
                    <w:right w:val="single" w:sz="4" w:space="0" w:color="auto"/>
                  </w:tcBorders>
                  <w:vAlign w:val="center"/>
                </w:tcPr>
                <w:p w14:paraId="53F1F1A1" w14:textId="77777777" w:rsidR="00982884" w:rsidRPr="00100AD5" w:rsidRDefault="00982884" w:rsidP="00DA113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03CF9CB0" w14:textId="77777777" w:rsidR="00982884" w:rsidRPr="00100AD5" w:rsidRDefault="00982884" w:rsidP="00DA1134">
                  <w:pPr>
                    <w:contextualSpacing/>
                    <w:jc w:val="center"/>
                    <w:rPr>
                      <w:bCs/>
                      <w:sz w:val="22"/>
                      <w:szCs w:val="22"/>
                    </w:rPr>
                  </w:pPr>
                </w:p>
              </w:tc>
              <w:tc>
                <w:tcPr>
                  <w:tcW w:w="1496" w:type="dxa"/>
                  <w:tcBorders>
                    <w:left w:val="single" w:sz="4" w:space="0" w:color="auto"/>
                  </w:tcBorders>
                  <w:vAlign w:val="center"/>
                </w:tcPr>
                <w:p w14:paraId="4EBAAE54" w14:textId="77777777" w:rsidR="00982884" w:rsidRPr="00100AD5" w:rsidRDefault="00982884" w:rsidP="00DA1134">
                  <w:pPr>
                    <w:contextualSpacing/>
                    <w:jc w:val="center"/>
                    <w:rPr>
                      <w:bCs/>
                      <w:sz w:val="22"/>
                      <w:szCs w:val="22"/>
                    </w:rPr>
                  </w:pPr>
                  <w:r w:rsidRPr="00100AD5">
                    <w:rPr>
                      <w:bCs/>
                      <w:color w:val="000000"/>
                      <w:sz w:val="22"/>
                      <w:szCs w:val="22"/>
                    </w:rPr>
                    <w:t>ПРОТИ</w:t>
                  </w:r>
                </w:p>
              </w:tc>
              <w:tc>
                <w:tcPr>
                  <w:tcW w:w="415" w:type="dxa"/>
                  <w:vAlign w:val="center"/>
                </w:tcPr>
                <w:p w14:paraId="6ABEB4AA" w14:textId="77777777" w:rsidR="00982884" w:rsidRPr="00100AD5" w:rsidRDefault="00982884" w:rsidP="00DA1134">
                  <w:pPr>
                    <w:contextualSpacing/>
                    <w:jc w:val="center"/>
                    <w:rPr>
                      <w:bCs/>
                      <w:sz w:val="22"/>
                      <w:szCs w:val="22"/>
                    </w:rPr>
                  </w:pPr>
                </w:p>
              </w:tc>
              <w:tc>
                <w:tcPr>
                  <w:tcW w:w="1770" w:type="dxa"/>
                  <w:tcBorders>
                    <w:left w:val="nil"/>
                  </w:tcBorders>
                  <w:vAlign w:val="center"/>
                </w:tcPr>
                <w:p w14:paraId="3125CA08" w14:textId="77777777" w:rsidR="00982884" w:rsidRPr="00100AD5" w:rsidRDefault="00982884" w:rsidP="00DA1134">
                  <w:pPr>
                    <w:contextualSpacing/>
                    <w:jc w:val="center"/>
                    <w:rPr>
                      <w:bCs/>
                      <w:sz w:val="22"/>
                      <w:szCs w:val="22"/>
                    </w:rPr>
                  </w:pPr>
                </w:p>
              </w:tc>
            </w:tr>
          </w:tbl>
          <w:p w14:paraId="34CE6A1B" w14:textId="77777777" w:rsidR="00982884" w:rsidRPr="00100AD5" w:rsidRDefault="00982884" w:rsidP="00DA1134">
            <w:pPr>
              <w:contextualSpacing/>
              <w:rPr>
                <w:color w:val="000000"/>
                <w:sz w:val="22"/>
                <w:szCs w:val="22"/>
              </w:rPr>
            </w:pPr>
          </w:p>
        </w:tc>
      </w:tr>
    </w:tbl>
    <w:p w14:paraId="07186E16" w14:textId="3A9A4D55" w:rsidR="00982884" w:rsidRPr="00100AD5" w:rsidRDefault="00982884"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82884" w:rsidRPr="00100AD5" w14:paraId="07FE5BCD" w14:textId="77777777" w:rsidTr="00DA1134">
        <w:trPr>
          <w:trHeight w:val="416"/>
        </w:trPr>
        <w:tc>
          <w:tcPr>
            <w:tcW w:w="3119" w:type="dxa"/>
            <w:vAlign w:val="center"/>
          </w:tcPr>
          <w:p w14:paraId="4D3C4757" w14:textId="3438673B" w:rsidR="00982884" w:rsidRPr="00100AD5" w:rsidRDefault="00982884" w:rsidP="00982884">
            <w:pPr>
              <w:contextualSpacing/>
              <w:rPr>
                <w:bCs/>
                <w:iCs/>
                <w:color w:val="000000"/>
                <w:sz w:val="22"/>
                <w:szCs w:val="22"/>
              </w:rPr>
            </w:pPr>
            <w:r w:rsidRPr="00100AD5">
              <w:rPr>
                <w:bCs/>
                <w:iCs/>
                <w:color w:val="000000"/>
                <w:sz w:val="22"/>
                <w:szCs w:val="22"/>
              </w:rPr>
              <w:t>Питання порядку денного № </w:t>
            </w:r>
            <w:r w:rsidRPr="00100AD5">
              <w:rPr>
                <w:bCs/>
                <w:iCs/>
                <w:color w:val="000000"/>
                <w:sz w:val="22"/>
                <w:szCs w:val="22"/>
              </w:rPr>
              <w:t>9</w:t>
            </w:r>
            <w:r w:rsidRPr="00100AD5">
              <w:rPr>
                <w:bCs/>
                <w:iCs/>
                <w:color w:val="000000"/>
                <w:sz w:val="22"/>
                <w:szCs w:val="22"/>
              </w:rPr>
              <w:t>, винесене на голосування:</w:t>
            </w:r>
          </w:p>
        </w:tc>
        <w:tc>
          <w:tcPr>
            <w:tcW w:w="6853" w:type="dxa"/>
            <w:vAlign w:val="center"/>
          </w:tcPr>
          <w:p w14:paraId="45818338" w14:textId="2565D330" w:rsidR="00982884" w:rsidRPr="00100AD5" w:rsidRDefault="00982884" w:rsidP="008D7B09">
            <w:pPr>
              <w:pStyle w:val="af4"/>
              <w:numPr>
                <w:ilvl w:val="0"/>
                <w:numId w:val="4"/>
              </w:numPr>
              <w:rPr>
                <w:b/>
                <w:color w:val="000000"/>
              </w:rPr>
            </w:pPr>
            <w:r w:rsidRPr="00100AD5">
              <w:rPr>
                <w:b/>
                <w:color w:val="000000"/>
              </w:rPr>
              <w:t xml:space="preserve">Про перегляд та затвердження в діючій редакції Кодексу корпоративного управління ПрАТ АСК «Скарбниця», визначення осіб, які уповноважуються на підписання Кодексу корпоративного управління ПрАТ АСК </w:t>
            </w:r>
            <w:r w:rsidRPr="00100AD5">
              <w:rPr>
                <w:b/>
                <w:color w:val="000000"/>
              </w:rPr>
              <w:lastRenderedPageBreak/>
              <w:t>«Скарбниця».</w:t>
            </w:r>
          </w:p>
          <w:p w14:paraId="6760CF52" w14:textId="77777777" w:rsidR="00982884" w:rsidRPr="00100AD5" w:rsidRDefault="00982884" w:rsidP="00DA1134">
            <w:pPr>
              <w:jc w:val="both"/>
              <w:rPr>
                <w:b/>
                <w:iCs/>
                <w:sz w:val="22"/>
                <w:szCs w:val="22"/>
              </w:rPr>
            </w:pPr>
          </w:p>
        </w:tc>
      </w:tr>
      <w:tr w:rsidR="00982884" w:rsidRPr="00100AD5" w14:paraId="081752BD" w14:textId="77777777" w:rsidTr="00DA1134">
        <w:trPr>
          <w:trHeight w:val="688"/>
        </w:trPr>
        <w:tc>
          <w:tcPr>
            <w:tcW w:w="3119" w:type="dxa"/>
          </w:tcPr>
          <w:p w14:paraId="4414873D" w14:textId="6C00A457" w:rsidR="00982884" w:rsidRPr="00100AD5" w:rsidDel="005364B8" w:rsidRDefault="00982884" w:rsidP="00982884">
            <w:pPr>
              <w:contextualSpacing/>
              <w:rPr>
                <w:sz w:val="22"/>
                <w:szCs w:val="22"/>
              </w:rPr>
            </w:pPr>
            <w:r w:rsidRPr="00100AD5">
              <w:rPr>
                <w:bCs/>
                <w:iCs/>
                <w:color w:val="000000"/>
                <w:sz w:val="22"/>
                <w:szCs w:val="22"/>
              </w:rPr>
              <w:lastRenderedPageBreak/>
              <w:t xml:space="preserve">Проект рішення з питання порядку денного № </w:t>
            </w:r>
            <w:r w:rsidRPr="00100AD5">
              <w:rPr>
                <w:bCs/>
                <w:iCs/>
                <w:color w:val="000000"/>
                <w:sz w:val="22"/>
                <w:szCs w:val="22"/>
              </w:rPr>
              <w:t>9</w:t>
            </w:r>
            <w:r w:rsidRPr="00100AD5">
              <w:rPr>
                <w:bCs/>
                <w:iCs/>
                <w:color w:val="000000"/>
                <w:sz w:val="22"/>
                <w:szCs w:val="22"/>
              </w:rPr>
              <w:t>:</w:t>
            </w:r>
          </w:p>
        </w:tc>
        <w:tc>
          <w:tcPr>
            <w:tcW w:w="6853" w:type="dxa"/>
            <w:vAlign w:val="center"/>
          </w:tcPr>
          <w:p w14:paraId="064B1B16" w14:textId="77777777" w:rsidR="00982884" w:rsidRPr="00100AD5" w:rsidRDefault="00982884" w:rsidP="00982884">
            <w:pPr>
              <w:jc w:val="both"/>
              <w:rPr>
                <w:sz w:val="22"/>
                <w:szCs w:val="22"/>
              </w:rPr>
            </w:pPr>
            <w:r w:rsidRPr="00100AD5">
              <w:rPr>
                <w:sz w:val="22"/>
                <w:szCs w:val="22"/>
              </w:rPr>
              <w:t>1. Кодекс корпоративного управління ПрАТ АСК «Скарбниця» в діючій редакції затвердити.</w:t>
            </w:r>
          </w:p>
          <w:p w14:paraId="0A5AD584" w14:textId="77777777" w:rsidR="00982884" w:rsidRPr="00100AD5" w:rsidRDefault="00982884" w:rsidP="00982884">
            <w:pPr>
              <w:jc w:val="both"/>
              <w:rPr>
                <w:sz w:val="22"/>
                <w:szCs w:val="22"/>
              </w:rPr>
            </w:pPr>
            <w:r w:rsidRPr="00100AD5">
              <w:rPr>
                <w:sz w:val="22"/>
                <w:szCs w:val="22"/>
              </w:rPr>
              <w:t>2.Уповноважити Голову правління ПрАТ АСК «Скарбниця» Козакевича Руслана Володимировича на підписання Кодексу корпоративного управління ПрАТ АСК «Скарбниця».</w:t>
            </w:r>
          </w:p>
          <w:p w14:paraId="6294F8BD" w14:textId="34A703D7" w:rsidR="00982884" w:rsidRPr="00100AD5" w:rsidRDefault="00982884" w:rsidP="00DA1134">
            <w:pPr>
              <w:jc w:val="both"/>
              <w:rPr>
                <w:sz w:val="22"/>
                <w:szCs w:val="22"/>
              </w:rPr>
            </w:pPr>
          </w:p>
        </w:tc>
      </w:tr>
      <w:tr w:rsidR="00982884" w:rsidRPr="00100AD5" w14:paraId="01E65366" w14:textId="77777777" w:rsidTr="00DA1134">
        <w:trPr>
          <w:trHeight w:val="597"/>
        </w:trPr>
        <w:tc>
          <w:tcPr>
            <w:tcW w:w="3119" w:type="dxa"/>
            <w:vAlign w:val="center"/>
          </w:tcPr>
          <w:p w14:paraId="01CDDB9B" w14:textId="77777777" w:rsidR="00982884" w:rsidRPr="00100AD5" w:rsidRDefault="00982884" w:rsidP="00DA1134">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516E6C99" w14:textId="77777777" w:rsidR="00982884" w:rsidRPr="00100AD5" w:rsidRDefault="00982884" w:rsidP="00DA113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82884" w:rsidRPr="00100AD5" w14:paraId="336AC5C8" w14:textId="77777777" w:rsidTr="00DA1134">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44918A2" w14:textId="77777777" w:rsidR="00982884" w:rsidRPr="00100AD5" w:rsidRDefault="00982884" w:rsidP="00DA1134">
                  <w:pPr>
                    <w:contextualSpacing/>
                    <w:rPr>
                      <w:bCs/>
                      <w:sz w:val="22"/>
                      <w:szCs w:val="22"/>
                    </w:rPr>
                  </w:pPr>
                </w:p>
              </w:tc>
              <w:tc>
                <w:tcPr>
                  <w:tcW w:w="1217" w:type="dxa"/>
                  <w:tcBorders>
                    <w:left w:val="single" w:sz="4" w:space="0" w:color="auto"/>
                    <w:right w:val="single" w:sz="4" w:space="0" w:color="auto"/>
                  </w:tcBorders>
                  <w:vAlign w:val="center"/>
                </w:tcPr>
                <w:p w14:paraId="5342AA4F" w14:textId="77777777" w:rsidR="00982884" w:rsidRPr="00100AD5" w:rsidRDefault="00982884" w:rsidP="00DA113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3F8C8007" w14:textId="77777777" w:rsidR="00982884" w:rsidRPr="00100AD5" w:rsidRDefault="00982884" w:rsidP="00DA1134">
                  <w:pPr>
                    <w:contextualSpacing/>
                    <w:jc w:val="center"/>
                    <w:rPr>
                      <w:bCs/>
                      <w:sz w:val="22"/>
                      <w:szCs w:val="22"/>
                    </w:rPr>
                  </w:pPr>
                </w:p>
              </w:tc>
              <w:tc>
                <w:tcPr>
                  <w:tcW w:w="1496" w:type="dxa"/>
                  <w:tcBorders>
                    <w:left w:val="single" w:sz="4" w:space="0" w:color="auto"/>
                  </w:tcBorders>
                  <w:vAlign w:val="center"/>
                </w:tcPr>
                <w:p w14:paraId="0C185288" w14:textId="77777777" w:rsidR="00982884" w:rsidRPr="00100AD5" w:rsidRDefault="00982884" w:rsidP="00DA1134">
                  <w:pPr>
                    <w:contextualSpacing/>
                    <w:jc w:val="center"/>
                    <w:rPr>
                      <w:bCs/>
                      <w:sz w:val="22"/>
                      <w:szCs w:val="22"/>
                    </w:rPr>
                  </w:pPr>
                  <w:r w:rsidRPr="00100AD5">
                    <w:rPr>
                      <w:bCs/>
                      <w:color w:val="000000"/>
                      <w:sz w:val="22"/>
                      <w:szCs w:val="22"/>
                    </w:rPr>
                    <w:t>ПРОТИ</w:t>
                  </w:r>
                </w:p>
              </w:tc>
              <w:tc>
                <w:tcPr>
                  <w:tcW w:w="415" w:type="dxa"/>
                  <w:vAlign w:val="center"/>
                </w:tcPr>
                <w:p w14:paraId="1C22D18C" w14:textId="77777777" w:rsidR="00982884" w:rsidRPr="00100AD5" w:rsidRDefault="00982884" w:rsidP="00DA1134">
                  <w:pPr>
                    <w:contextualSpacing/>
                    <w:jc w:val="center"/>
                    <w:rPr>
                      <w:bCs/>
                      <w:sz w:val="22"/>
                      <w:szCs w:val="22"/>
                    </w:rPr>
                  </w:pPr>
                </w:p>
              </w:tc>
              <w:tc>
                <w:tcPr>
                  <w:tcW w:w="1770" w:type="dxa"/>
                  <w:tcBorders>
                    <w:left w:val="nil"/>
                  </w:tcBorders>
                  <w:vAlign w:val="center"/>
                </w:tcPr>
                <w:p w14:paraId="7ECDACCA" w14:textId="77777777" w:rsidR="00982884" w:rsidRPr="00100AD5" w:rsidRDefault="00982884" w:rsidP="00DA1134">
                  <w:pPr>
                    <w:contextualSpacing/>
                    <w:jc w:val="center"/>
                    <w:rPr>
                      <w:bCs/>
                      <w:sz w:val="22"/>
                      <w:szCs w:val="22"/>
                    </w:rPr>
                  </w:pPr>
                </w:p>
              </w:tc>
            </w:tr>
          </w:tbl>
          <w:p w14:paraId="22326200" w14:textId="77777777" w:rsidR="00982884" w:rsidRPr="00100AD5" w:rsidRDefault="00982884" w:rsidP="00DA1134">
            <w:pPr>
              <w:contextualSpacing/>
              <w:rPr>
                <w:color w:val="000000"/>
                <w:sz w:val="22"/>
                <w:szCs w:val="22"/>
              </w:rPr>
            </w:pPr>
          </w:p>
        </w:tc>
      </w:tr>
    </w:tbl>
    <w:p w14:paraId="4C95866D" w14:textId="636A9CE7" w:rsidR="00982884" w:rsidRPr="00100AD5" w:rsidRDefault="00982884"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82884" w:rsidRPr="00100AD5" w14:paraId="3783210C" w14:textId="77777777" w:rsidTr="00DA1134">
        <w:trPr>
          <w:trHeight w:val="416"/>
        </w:trPr>
        <w:tc>
          <w:tcPr>
            <w:tcW w:w="3119" w:type="dxa"/>
            <w:vAlign w:val="center"/>
          </w:tcPr>
          <w:p w14:paraId="7081A7ED" w14:textId="36F2B608" w:rsidR="00982884" w:rsidRPr="00100AD5" w:rsidRDefault="00982884" w:rsidP="00982884">
            <w:pPr>
              <w:contextualSpacing/>
              <w:rPr>
                <w:bCs/>
                <w:iCs/>
                <w:color w:val="000000"/>
                <w:sz w:val="22"/>
                <w:szCs w:val="22"/>
              </w:rPr>
            </w:pPr>
            <w:r w:rsidRPr="00100AD5">
              <w:rPr>
                <w:bCs/>
                <w:iCs/>
                <w:color w:val="000000"/>
                <w:sz w:val="22"/>
                <w:szCs w:val="22"/>
              </w:rPr>
              <w:t>Питання порядку денного № </w:t>
            </w:r>
            <w:r w:rsidRPr="00100AD5">
              <w:rPr>
                <w:bCs/>
                <w:iCs/>
                <w:color w:val="000000"/>
                <w:sz w:val="22"/>
                <w:szCs w:val="22"/>
              </w:rPr>
              <w:t>10</w:t>
            </w:r>
            <w:r w:rsidRPr="00100AD5">
              <w:rPr>
                <w:bCs/>
                <w:iCs/>
                <w:color w:val="000000"/>
                <w:sz w:val="22"/>
                <w:szCs w:val="22"/>
              </w:rPr>
              <w:t>, винесене на голосування:</w:t>
            </w:r>
          </w:p>
        </w:tc>
        <w:tc>
          <w:tcPr>
            <w:tcW w:w="6853" w:type="dxa"/>
            <w:vAlign w:val="center"/>
          </w:tcPr>
          <w:p w14:paraId="1D927526" w14:textId="14957782" w:rsidR="00982884" w:rsidRPr="00100AD5" w:rsidRDefault="00982884" w:rsidP="008D7B09">
            <w:pPr>
              <w:pStyle w:val="af4"/>
              <w:numPr>
                <w:ilvl w:val="0"/>
                <w:numId w:val="4"/>
              </w:numPr>
              <w:rPr>
                <w:b/>
                <w:color w:val="000000"/>
              </w:rPr>
            </w:pPr>
            <w:r w:rsidRPr="00100AD5">
              <w:rPr>
                <w:b/>
                <w:color w:val="000000"/>
              </w:rPr>
              <w:t>Про перегляд та затвердження в діючій редакції Положення про правління ПрАТ АСК «Скарбниця», визначення осіб, які уповноважуються на підписання Положення про правління ПрАТ АСК «Скарбниця».</w:t>
            </w:r>
          </w:p>
          <w:p w14:paraId="56D4A9CE" w14:textId="77777777" w:rsidR="00982884" w:rsidRPr="00100AD5" w:rsidRDefault="00982884" w:rsidP="00DA1134">
            <w:pPr>
              <w:jc w:val="both"/>
              <w:rPr>
                <w:b/>
                <w:iCs/>
                <w:sz w:val="22"/>
                <w:szCs w:val="22"/>
              </w:rPr>
            </w:pPr>
          </w:p>
        </w:tc>
      </w:tr>
      <w:tr w:rsidR="00982884" w:rsidRPr="00100AD5" w14:paraId="5E193CF4" w14:textId="77777777" w:rsidTr="00DA1134">
        <w:trPr>
          <w:trHeight w:val="688"/>
        </w:trPr>
        <w:tc>
          <w:tcPr>
            <w:tcW w:w="3119" w:type="dxa"/>
          </w:tcPr>
          <w:p w14:paraId="3C97A1B3" w14:textId="4CBD8BD3" w:rsidR="00982884" w:rsidRPr="00100AD5" w:rsidDel="005364B8" w:rsidRDefault="00982884" w:rsidP="00982884">
            <w:pPr>
              <w:contextualSpacing/>
              <w:rPr>
                <w:sz w:val="22"/>
                <w:szCs w:val="22"/>
              </w:rPr>
            </w:pPr>
            <w:r w:rsidRPr="00100AD5">
              <w:rPr>
                <w:bCs/>
                <w:iCs/>
                <w:color w:val="000000"/>
                <w:sz w:val="22"/>
                <w:szCs w:val="22"/>
              </w:rPr>
              <w:t xml:space="preserve">Проект рішення з питання порядку денного № </w:t>
            </w:r>
            <w:r w:rsidRPr="00100AD5">
              <w:rPr>
                <w:bCs/>
                <w:iCs/>
                <w:color w:val="000000"/>
                <w:sz w:val="22"/>
                <w:szCs w:val="22"/>
              </w:rPr>
              <w:t>10</w:t>
            </w:r>
            <w:r w:rsidRPr="00100AD5">
              <w:rPr>
                <w:bCs/>
                <w:iCs/>
                <w:color w:val="000000"/>
                <w:sz w:val="22"/>
                <w:szCs w:val="22"/>
              </w:rPr>
              <w:t>:</w:t>
            </w:r>
          </w:p>
        </w:tc>
        <w:tc>
          <w:tcPr>
            <w:tcW w:w="6853" w:type="dxa"/>
            <w:vAlign w:val="center"/>
          </w:tcPr>
          <w:p w14:paraId="0271B4EC" w14:textId="77777777" w:rsidR="00982884" w:rsidRPr="00100AD5" w:rsidRDefault="00982884" w:rsidP="00982884">
            <w:pPr>
              <w:jc w:val="both"/>
              <w:rPr>
                <w:sz w:val="22"/>
                <w:szCs w:val="22"/>
              </w:rPr>
            </w:pPr>
            <w:r w:rsidRPr="00100AD5">
              <w:rPr>
                <w:sz w:val="22"/>
                <w:szCs w:val="22"/>
              </w:rPr>
              <w:t>1. Положення про правління ПрАТ АСК «Скарбниця» в діючій редакції затвердити.</w:t>
            </w:r>
          </w:p>
          <w:p w14:paraId="5F366EC4" w14:textId="77777777" w:rsidR="00982884" w:rsidRPr="00100AD5" w:rsidRDefault="00982884" w:rsidP="00982884">
            <w:pPr>
              <w:jc w:val="both"/>
              <w:rPr>
                <w:sz w:val="22"/>
                <w:szCs w:val="22"/>
              </w:rPr>
            </w:pPr>
            <w:r w:rsidRPr="00100AD5">
              <w:rPr>
                <w:sz w:val="22"/>
                <w:szCs w:val="22"/>
              </w:rPr>
              <w:t>2. Уповноважити Голову правління ПрАТ АСК «Скарбниця» Козакевича Руслана Володимировича на підписання Положення про правління ПрАТ АСК «Скарбниця».</w:t>
            </w:r>
          </w:p>
          <w:p w14:paraId="21B5FF8B" w14:textId="77777777" w:rsidR="00982884" w:rsidRPr="00100AD5" w:rsidRDefault="00982884" w:rsidP="00DA1134">
            <w:pPr>
              <w:jc w:val="both"/>
              <w:rPr>
                <w:sz w:val="22"/>
                <w:szCs w:val="22"/>
              </w:rPr>
            </w:pPr>
          </w:p>
        </w:tc>
      </w:tr>
      <w:tr w:rsidR="00982884" w:rsidRPr="00100AD5" w14:paraId="3796B784" w14:textId="77777777" w:rsidTr="00DA1134">
        <w:trPr>
          <w:trHeight w:val="597"/>
        </w:trPr>
        <w:tc>
          <w:tcPr>
            <w:tcW w:w="3119" w:type="dxa"/>
            <w:vAlign w:val="center"/>
          </w:tcPr>
          <w:p w14:paraId="09445099" w14:textId="77777777" w:rsidR="00982884" w:rsidRPr="00100AD5" w:rsidRDefault="00982884" w:rsidP="00DA1134">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1CD4A140" w14:textId="77777777" w:rsidR="00982884" w:rsidRPr="00100AD5" w:rsidRDefault="00982884" w:rsidP="00DA113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82884" w:rsidRPr="00100AD5" w14:paraId="40F68106" w14:textId="77777777" w:rsidTr="00DA1134">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243AD969" w14:textId="77777777" w:rsidR="00982884" w:rsidRPr="00100AD5" w:rsidRDefault="00982884" w:rsidP="00DA1134">
                  <w:pPr>
                    <w:contextualSpacing/>
                    <w:rPr>
                      <w:bCs/>
                      <w:sz w:val="22"/>
                      <w:szCs w:val="22"/>
                    </w:rPr>
                  </w:pPr>
                </w:p>
              </w:tc>
              <w:tc>
                <w:tcPr>
                  <w:tcW w:w="1217" w:type="dxa"/>
                  <w:tcBorders>
                    <w:left w:val="single" w:sz="4" w:space="0" w:color="auto"/>
                    <w:right w:val="single" w:sz="4" w:space="0" w:color="auto"/>
                  </w:tcBorders>
                  <w:vAlign w:val="center"/>
                </w:tcPr>
                <w:p w14:paraId="00B35DBA" w14:textId="77777777" w:rsidR="00982884" w:rsidRPr="00100AD5" w:rsidRDefault="00982884" w:rsidP="00DA113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7C1F4E1B" w14:textId="77777777" w:rsidR="00982884" w:rsidRPr="00100AD5" w:rsidRDefault="00982884" w:rsidP="00DA1134">
                  <w:pPr>
                    <w:contextualSpacing/>
                    <w:jc w:val="center"/>
                    <w:rPr>
                      <w:bCs/>
                      <w:sz w:val="22"/>
                      <w:szCs w:val="22"/>
                    </w:rPr>
                  </w:pPr>
                </w:p>
              </w:tc>
              <w:tc>
                <w:tcPr>
                  <w:tcW w:w="1496" w:type="dxa"/>
                  <w:tcBorders>
                    <w:left w:val="single" w:sz="4" w:space="0" w:color="auto"/>
                  </w:tcBorders>
                  <w:vAlign w:val="center"/>
                </w:tcPr>
                <w:p w14:paraId="58046216" w14:textId="77777777" w:rsidR="00982884" w:rsidRPr="00100AD5" w:rsidRDefault="00982884" w:rsidP="00DA1134">
                  <w:pPr>
                    <w:contextualSpacing/>
                    <w:jc w:val="center"/>
                    <w:rPr>
                      <w:bCs/>
                      <w:sz w:val="22"/>
                      <w:szCs w:val="22"/>
                    </w:rPr>
                  </w:pPr>
                  <w:r w:rsidRPr="00100AD5">
                    <w:rPr>
                      <w:bCs/>
                      <w:color w:val="000000"/>
                      <w:sz w:val="22"/>
                      <w:szCs w:val="22"/>
                    </w:rPr>
                    <w:t>ПРОТИ</w:t>
                  </w:r>
                </w:p>
              </w:tc>
              <w:tc>
                <w:tcPr>
                  <w:tcW w:w="415" w:type="dxa"/>
                  <w:vAlign w:val="center"/>
                </w:tcPr>
                <w:p w14:paraId="3B33CA2C" w14:textId="77777777" w:rsidR="00982884" w:rsidRPr="00100AD5" w:rsidRDefault="00982884" w:rsidP="00DA1134">
                  <w:pPr>
                    <w:contextualSpacing/>
                    <w:jc w:val="center"/>
                    <w:rPr>
                      <w:bCs/>
                      <w:sz w:val="22"/>
                      <w:szCs w:val="22"/>
                    </w:rPr>
                  </w:pPr>
                </w:p>
              </w:tc>
              <w:tc>
                <w:tcPr>
                  <w:tcW w:w="1770" w:type="dxa"/>
                  <w:tcBorders>
                    <w:left w:val="nil"/>
                  </w:tcBorders>
                  <w:vAlign w:val="center"/>
                </w:tcPr>
                <w:p w14:paraId="4CDFCE34" w14:textId="77777777" w:rsidR="00982884" w:rsidRPr="00100AD5" w:rsidRDefault="00982884" w:rsidP="00DA1134">
                  <w:pPr>
                    <w:contextualSpacing/>
                    <w:jc w:val="center"/>
                    <w:rPr>
                      <w:bCs/>
                      <w:sz w:val="22"/>
                      <w:szCs w:val="22"/>
                    </w:rPr>
                  </w:pPr>
                </w:p>
              </w:tc>
            </w:tr>
          </w:tbl>
          <w:p w14:paraId="4BC09EBE" w14:textId="77777777" w:rsidR="00982884" w:rsidRPr="00100AD5" w:rsidRDefault="00982884" w:rsidP="00DA1134">
            <w:pPr>
              <w:contextualSpacing/>
              <w:rPr>
                <w:color w:val="000000"/>
                <w:sz w:val="22"/>
                <w:szCs w:val="22"/>
              </w:rPr>
            </w:pPr>
          </w:p>
        </w:tc>
      </w:tr>
    </w:tbl>
    <w:p w14:paraId="0C1229C1" w14:textId="0A357DDA" w:rsidR="00982884" w:rsidRPr="00100AD5" w:rsidRDefault="00982884"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82884" w:rsidRPr="00100AD5" w14:paraId="74C4174A" w14:textId="77777777" w:rsidTr="00DA1134">
        <w:trPr>
          <w:trHeight w:val="416"/>
        </w:trPr>
        <w:tc>
          <w:tcPr>
            <w:tcW w:w="3119" w:type="dxa"/>
            <w:vAlign w:val="center"/>
          </w:tcPr>
          <w:p w14:paraId="3FC29FC6" w14:textId="21A6C0A7" w:rsidR="00982884" w:rsidRPr="00100AD5" w:rsidRDefault="00982884" w:rsidP="00982884">
            <w:pPr>
              <w:contextualSpacing/>
              <w:rPr>
                <w:bCs/>
                <w:iCs/>
                <w:color w:val="000000"/>
                <w:sz w:val="22"/>
                <w:szCs w:val="22"/>
              </w:rPr>
            </w:pPr>
            <w:r w:rsidRPr="00100AD5">
              <w:rPr>
                <w:bCs/>
                <w:iCs/>
                <w:color w:val="000000"/>
                <w:sz w:val="22"/>
                <w:szCs w:val="22"/>
              </w:rPr>
              <w:t>Питання порядку денного № 1</w:t>
            </w:r>
            <w:r w:rsidRPr="00100AD5">
              <w:rPr>
                <w:bCs/>
                <w:iCs/>
                <w:color w:val="000000"/>
                <w:sz w:val="22"/>
                <w:szCs w:val="22"/>
              </w:rPr>
              <w:t>1</w:t>
            </w:r>
            <w:r w:rsidRPr="00100AD5">
              <w:rPr>
                <w:bCs/>
                <w:iCs/>
                <w:color w:val="000000"/>
                <w:sz w:val="22"/>
                <w:szCs w:val="22"/>
              </w:rPr>
              <w:t>, винесене на голосування:</w:t>
            </w:r>
          </w:p>
        </w:tc>
        <w:tc>
          <w:tcPr>
            <w:tcW w:w="6853" w:type="dxa"/>
            <w:vAlign w:val="center"/>
          </w:tcPr>
          <w:p w14:paraId="388F428E" w14:textId="401E6A2A" w:rsidR="00982884" w:rsidRPr="00100AD5" w:rsidRDefault="00982884" w:rsidP="008D7B09">
            <w:pPr>
              <w:pStyle w:val="af4"/>
              <w:numPr>
                <w:ilvl w:val="0"/>
                <w:numId w:val="4"/>
              </w:numPr>
              <w:rPr>
                <w:b/>
                <w:color w:val="000000"/>
              </w:rPr>
            </w:pPr>
            <w:r w:rsidRPr="00100AD5">
              <w:rPr>
                <w:b/>
                <w:color w:val="000000"/>
              </w:rPr>
              <w:t>Про перегляд та затвердження в діючій редакції Положення про винагороду голови та членів наглядової ради ПрАТ АСК «Скарбниця» та затвердження його у новій редакції, визначення осіб, які уповноважуються на підписання Положення про винагороду голови та членів наглядової ради ПрАТ АСК «Скарбниця».</w:t>
            </w:r>
          </w:p>
          <w:p w14:paraId="27369A24" w14:textId="77777777" w:rsidR="00982884" w:rsidRPr="00100AD5" w:rsidRDefault="00982884" w:rsidP="00DA1134">
            <w:pPr>
              <w:jc w:val="both"/>
              <w:rPr>
                <w:b/>
                <w:iCs/>
                <w:sz w:val="22"/>
                <w:szCs w:val="22"/>
              </w:rPr>
            </w:pPr>
          </w:p>
        </w:tc>
      </w:tr>
      <w:tr w:rsidR="00982884" w:rsidRPr="00100AD5" w14:paraId="3D067090" w14:textId="77777777" w:rsidTr="00DA1134">
        <w:trPr>
          <w:trHeight w:val="688"/>
        </w:trPr>
        <w:tc>
          <w:tcPr>
            <w:tcW w:w="3119" w:type="dxa"/>
          </w:tcPr>
          <w:p w14:paraId="21BE6546" w14:textId="156558A7" w:rsidR="00982884" w:rsidRPr="00100AD5" w:rsidDel="005364B8" w:rsidRDefault="00982884" w:rsidP="00982884">
            <w:pPr>
              <w:contextualSpacing/>
              <w:rPr>
                <w:sz w:val="22"/>
                <w:szCs w:val="22"/>
              </w:rPr>
            </w:pPr>
            <w:r w:rsidRPr="00100AD5">
              <w:rPr>
                <w:bCs/>
                <w:iCs/>
                <w:color w:val="000000"/>
                <w:sz w:val="22"/>
                <w:szCs w:val="22"/>
              </w:rPr>
              <w:t>Проект рішення з питання порядку денного № 1</w:t>
            </w:r>
            <w:r w:rsidRPr="00100AD5">
              <w:rPr>
                <w:bCs/>
                <w:iCs/>
                <w:color w:val="000000"/>
                <w:sz w:val="22"/>
                <w:szCs w:val="22"/>
              </w:rPr>
              <w:t>1</w:t>
            </w:r>
            <w:r w:rsidRPr="00100AD5">
              <w:rPr>
                <w:bCs/>
                <w:iCs/>
                <w:color w:val="000000"/>
                <w:sz w:val="22"/>
                <w:szCs w:val="22"/>
              </w:rPr>
              <w:t>:</w:t>
            </w:r>
          </w:p>
        </w:tc>
        <w:tc>
          <w:tcPr>
            <w:tcW w:w="6853" w:type="dxa"/>
            <w:vAlign w:val="center"/>
          </w:tcPr>
          <w:p w14:paraId="32989CB0" w14:textId="77777777" w:rsidR="00982884" w:rsidRPr="00100AD5" w:rsidRDefault="00982884" w:rsidP="00982884">
            <w:pPr>
              <w:jc w:val="both"/>
              <w:rPr>
                <w:sz w:val="22"/>
                <w:szCs w:val="22"/>
              </w:rPr>
            </w:pPr>
            <w:r w:rsidRPr="00100AD5">
              <w:rPr>
                <w:sz w:val="22"/>
                <w:szCs w:val="22"/>
              </w:rPr>
              <w:t>1. Положення про винагороду голови та членів наглядової ради ПрАТ АСК «Скарбниця» в діючій редакції затвердити.</w:t>
            </w:r>
          </w:p>
          <w:p w14:paraId="23BFCBA1" w14:textId="77777777" w:rsidR="00982884" w:rsidRPr="00100AD5" w:rsidRDefault="00982884" w:rsidP="00982884">
            <w:pPr>
              <w:jc w:val="both"/>
              <w:rPr>
                <w:sz w:val="22"/>
                <w:szCs w:val="22"/>
              </w:rPr>
            </w:pPr>
            <w:r w:rsidRPr="00100AD5">
              <w:rPr>
                <w:sz w:val="22"/>
                <w:szCs w:val="22"/>
              </w:rPr>
              <w:t>2. Уповноважити Голову правління ПрАТ АСК «Скарбниця» Козакевича Руслана Володимировича на підписання Положення про винагороду голови та членів наглядової ради ПрАТ АСК «Скарбниця».</w:t>
            </w:r>
          </w:p>
          <w:p w14:paraId="242F135C" w14:textId="77777777" w:rsidR="00982884" w:rsidRPr="00100AD5" w:rsidRDefault="00982884" w:rsidP="00DA1134">
            <w:pPr>
              <w:jc w:val="both"/>
              <w:rPr>
                <w:sz w:val="22"/>
                <w:szCs w:val="22"/>
              </w:rPr>
            </w:pPr>
          </w:p>
        </w:tc>
      </w:tr>
      <w:tr w:rsidR="00982884" w:rsidRPr="00100AD5" w14:paraId="4CC3E436" w14:textId="77777777" w:rsidTr="00DA1134">
        <w:trPr>
          <w:trHeight w:val="597"/>
        </w:trPr>
        <w:tc>
          <w:tcPr>
            <w:tcW w:w="3119" w:type="dxa"/>
            <w:vAlign w:val="center"/>
          </w:tcPr>
          <w:p w14:paraId="3B190A5F" w14:textId="77777777" w:rsidR="00982884" w:rsidRPr="00100AD5" w:rsidRDefault="00982884" w:rsidP="00DA1134">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4AAFB1FB" w14:textId="77777777" w:rsidR="00982884" w:rsidRPr="00100AD5" w:rsidRDefault="00982884" w:rsidP="00DA113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82884" w:rsidRPr="00100AD5" w14:paraId="5F09A853" w14:textId="77777777" w:rsidTr="00DA1134">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514BD15C" w14:textId="77777777" w:rsidR="00982884" w:rsidRPr="00100AD5" w:rsidRDefault="00982884" w:rsidP="00DA1134">
                  <w:pPr>
                    <w:contextualSpacing/>
                    <w:rPr>
                      <w:bCs/>
                      <w:sz w:val="22"/>
                      <w:szCs w:val="22"/>
                    </w:rPr>
                  </w:pPr>
                </w:p>
              </w:tc>
              <w:tc>
                <w:tcPr>
                  <w:tcW w:w="1217" w:type="dxa"/>
                  <w:tcBorders>
                    <w:left w:val="single" w:sz="4" w:space="0" w:color="auto"/>
                    <w:right w:val="single" w:sz="4" w:space="0" w:color="auto"/>
                  </w:tcBorders>
                  <w:vAlign w:val="center"/>
                </w:tcPr>
                <w:p w14:paraId="64AB94D4" w14:textId="77777777" w:rsidR="00982884" w:rsidRPr="00100AD5" w:rsidRDefault="00982884" w:rsidP="00DA113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25798420" w14:textId="77777777" w:rsidR="00982884" w:rsidRPr="00100AD5" w:rsidRDefault="00982884" w:rsidP="00DA1134">
                  <w:pPr>
                    <w:contextualSpacing/>
                    <w:jc w:val="center"/>
                    <w:rPr>
                      <w:bCs/>
                      <w:sz w:val="22"/>
                      <w:szCs w:val="22"/>
                    </w:rPr>
                  </w:pPr>
                </w:p>
              </w:tc>
              <w:tc>
                <w:tcPr>
                  <w:tcW w:w="1496" w:type="dxa"/>
                  <w:tcBorders>
                    <w:left w:val="single" w:sz="4" w:space="0" w:color="auto"/>
                  </w:tcBorders>
                  <w:vAlign w:val="center"/>
                </w:tcPr>
                <w:p w14:paraId="41CE83CF" w14:textId="77777777" w:rsidR="00982884" w:rsidRPr="00100AD5" w:rsidRDefault="00982884" w:rsidP="00DA1134">
                  <w:pPr>
                    <w:contextualSpacing/>
                    <w:jc w:val="center"/>
                    <w:rPr>
                      <w:bCs/>
                      <w:sz w:val="22"/>
                      <w:szCs w:val="22"/>
                    </w:rPr>
                  </w:pPr>
                  <w:r w:rsidRPr="00100AD5">
                    <w:rPr>
                      <w:bCs/>
                      <w:color w:val="000000"/>
                      <w:sz w:val="22"/>
                      <w:szCs w:val="22"/>
                    </w:rPr>
                    <w:t>ПРОТИ</w:t>
                  </w:r>
                </w:p>
              </w:tc>
              <w:tc>
                <w:tcPr>
                  <w:tcW w:w="415" w:type="dxa"/>
                  <w:vAlign w:val="center"/>
                </w:tcPr>
                <w:p w14:paraId="2AA38147" w14:textId="77777777" w:rsidR="00982884" w:rsidRPr="00100AD5" w:rsidRDefault="00982884" w:rsidP="00DA1134">
                  <w:pPr>
                    <w:contextualSpacing/>
                    <w:jc w:val="center"/>
                    <w:rPr>
                      <w:bCs/>
                      <w:sz w:val="22"/>
                      <w:szCs w:val="22"/>
                    </w:rPr>
                  </w:pPr>
                </w:p>
              </w:tc>
              <w:tc>
                <w:tcPr>
                  <w:tcW w:w="1770" w:type="dxa"/>
                  <w:tcBorders>
                    <w:left w:val="nil"/>
                  </w:tcBorders>
                  <w:vAlign w:val="center"/>
                </w:tcPr>
                <w:p w14:paraId="5DA35BE7" w14:textId="77777777" w:rsidR="00982884" w:rsidRPr="00100AD5" w:rsidRDefault="00982884" w:rsidP="00DA1134">
                  <w:pPr>
                    <w:contextualSpacing/>
                    <w:jc w:val="center"/>
                    <w:rPr>
                      <w:bCs/>
                      <w:sz w:val="22"/>
                      <w:szCs w:val="22"/>
                    </w:rPr>
                  </w:pPr>
                </w:p>
              </w:tc>
            </w:tr>
          </w:tbl>
          <w:p w14:paraId="108B5837" w14:textId="77777777" w:rsidR="00982884" w:rsidRPr="00100AD5" w:rsidRDefault="00982884" w:rsidP="00DA1134">
            <w:pPr>
              <w:contextualSpacing/>
              <w:rPr>
                <w:color w:val="000000"/>
                <w:sz w:val="22"/>
                <w:szCs w:val="22"/>
              </w:rPr>
            </w:pPr>
          </w:p>
        </w:tc>
      </w:tr>
    </w:tbl>
    <w:p w14:paraId="4129C19A" w14:textId="7E119B29" w:rsidR="00982884" w:rsidRPr="00100AD5" w:rsidRDefault="00982884"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82884" w:rsidRPr="00100AD5" w14:paraId="7F3BD44B" w14:textId="77777777" w:rsidTr="00DA1134">
        <w:trPr>
          <w:trHeight w:val="416"/>
        </w:trPr>
        <w:tc>
          <w:tcPr>
            <w:tcW w:w="3119" w:type="dxa"/>
            <w:vAlign w:val="center"/>
          </w:tcPr>
          <w:p w14:paraId="70A48EB6" w14:textId="0D703776" w:rsidR="00982884" w:rsidRPr="00100AD5" w:rsidRDefault="00982884" w:rsidP="00982884">
            <w:pPr>
              <w:contextualSpacing/>
              <w:rPr>
                <w:bCs/>
                <w:iCs/>
                <w:color w:val="000000"/>
                <w:sz w:val="22"/>
                <w:szCs w:val="22"/>
              </w:rPr>
            </w:pPr>
            <w:r w:rsidRPr="00100AD5">
              <w:rPr>
                <w:bCs/>
                <w:iCs/>
                <w:color w:val="000000"/>
                <w:sz w:val="22"/>
                <w:szCs w:val="22"/>
              </w:rPr>
              <w:t>Питання порядку денного № 1</w:t>
            </w:r>
            <w:r w:rsidRPr="00100AD5">
              <w:rPr>
                <w:bCs/>
                <w:iCs/>
                <w:color w:val="000000"/>
                <w:sz w:val="22"/>
                <w:szCs w:val="22"/>
              </w:rPr>
              <w:t>2</w:t>
            </w:r>
            <w:r w:rsidRPr="00100AD5">
              <w:rPr>
                <w:bCs/>
                <w:iCs/>
                <w:color w:val="000000"/>
                <w:sz w:val="22"/>
                <w:szCs w:val="22"/>
              </w:rPr>
              <w:t>, винесене на голосування:</w:t>
            </w:r>
          </w:p>
        </w:tc>
        <w:tc>
          <w:tcPr>
            <w:tcW w:w="6853" w:type="dxa"/>
            <w:vAlign w:val="center"/>
          </w:tcPr>
          <w:p w14:paraId="0F5DB0C6" w14:textId="0A0FD2C2" w:rsidR="00982884" w:rsidRPr="00100AD5" w:rsidRDefault="00982884" w:rsidP="008D7B09">
            <w:pPr>
              <w:pStyle w:val="af4"/>
              <w:numPr>
                <w:ilvl w:val="0"/>
                <w:numId w:val="4"/>
              </w:numPr>
              <w:contextualSpacing/>
              <w:rPr>
                <w:rFonts w:eastAsiaTheme="minorEastAsia"/>
                <w:b/>
                <w:color w:val="000000"/>
                <w:lang w:eastAsia="uk-UA"/>
              </w:rPr>
            </w:pPr>
            <w:r w:rsidRPr="00100AD5">
              <w:rPr>
                <w:rFonts w:eastAsiaTheme="minorEastAsia"/>
                <w:b/>
                <w:color w:val="000000"/>
                <w:lang w:eastAsia="uk-UA"/>
              </w:rPr>
              <w:t>Про перегляд та затвердження в діючій редакції Положення про Загальні збори акціонерів ПрАТ АСК «Скарбниця», визначення осіб, які уповноважуються на підписання Положення про Загальні збори акціонерів ПрАТ АСК «Скарбниця».</w:t>
            </w:r>
          </w:p>
          <w:p w14:paraId="505C47D0" w14:textId="77777777" w:rsidR="00982884" w:rsidRPr="00100AD5" w:rsidRDefault="00982884" w:rsidP="00DA1134">
            <w:pPr>
              <w:jc w:val="both"/>
              <w:rPr>
                <w:b/>
                <w:iCs/>
                <w:sz w:val="22"/>
                <w:szCs w:val="22"/>
              </w:rPr>
            </w:pPr>
          </w:p>
        </w:tc>
      </w:tr>
      <w:tr w:rsidR="00982884" w:rsidRPr="00100AD5" w14:paraId="1D27BFE7" w14:textId="77777777" w:rsidTr="00DA1134">
        <w:trPr>
          <w:trHeight w:val="688"/>
        </w:trPr>
        <w:tc>
          <w:tcPr>
            <w:tcW w:w="3119" w:type="dxa"/>
          </w:tcPr>
          <w:p w14:paraId="354C4A5E" w14:textId="7187D2D9" w:rsidR="00982884" w:rsidRPr="00100AD5" w:rsidDel="005364B8" w:rsidRDefault="00982884" w:rsidP="00982884">
            <w:pPr>
              <w:contextualSpacing/>
              <w:rPr>
                <w:sz w:val="22"/>
                <w:szCs w:val="22"/>
              </w:rPr>
            </w:pPr>
            <w:r w:rsidRPr="00100AD5">
              <w:rPr>
                <w:bCs/>
                <w:iCs/>
                <w:color w:val="000000"/>
                <w:sz w:val="22"/>
                <w:szCs w:val="22"/>
              </w:rPr>
              <w:t>Проект рішення з питання порядку денного № 1</w:t>
            </w:r>
            <w:r w:rsidRPr="00100AD5">
              <w:rPr>
                <w:bCs/>
                <w:iCs/>
                <w:color w:val="000000"/>
                <w:sz w:val="22"/>
                <w:szCs w:val="22"/>
              </w:rPr>
              <w:t>2</w:t>
            </w:r>
            <w:r w:rsidRPr="00100AD5">
              <w:rPr>
                <w:bCs/>
                <w:iCs/>
                <w:color w:val="000000"/>
                <w:sz w:val="22"/>
                <w:szCs w:val="22"/>
              </w:rPr>
              <w:t>:</w:t>
            </w:r>
          </w:p>
        </w:tc>
        <w:tc>
          <w:tcPr>
            <w:tcW w:w="6853" w:type="dxa"/>
            <w:vAlign w:val="center"/>
          </w:tcPr>
          <w:p w14:paraId="662F73E2" w14:textId="77777777" w:rsidR="00982884" w:rsidRPr="00100AD5" w:rsidRDefault="00982884" w:rsidP="00982884">
            <w:pPr>
              <w:jc w:val="both"/>
              <w:rPr>
                <w:sz w:val="22"/>
                <w:szCs w:val="22"/>
              </w:rPr>
            </w:pPr>
            <w:r w:rsidRPr="00100AD5">
              <w:rPr>
                <w:sz w:val="22"/>
                <w:szCs w:val="22"/>
              </w:rPr>
              <w:t>1. Положення про Загальні збори акціонерів ПрАТ АСК «Скарбниця» в діючій редакції затвердити.</w:t>
            </w:r>
          </w:p>
          <w:p w14:paraId="457D90D9" w14:textId="77777777" w:rsidR="00982884" w:rsidRPr="00100AD5" w:rsidRDefault="00982884" w:rsidP="00982884">
            <w:pPr>
              <w:jc w:val="both"/>
              <w:rPr>
                <w:sz w:val="22"/>
                <w:szCs w:val="22"/>
              </w:rPr>
            </w:pPr>
            <w:r w:rsidRPr="00100AD5">
              <w:rPr>
                <w:sz w:val="22"/>
                <w:szCs w:val="22"/>
              </w:rPr>
              <w:lastRenderedPageBreak/>
              <w:t>2. Уповноважити Голову правління ПрАТ АСК «Скарбниця» Козакевича Руслана Володимировича на підписання Положення про Загальні збори акціонерів ПрАТ АСК «Скарбниця».</w:t>
            </w:r>
          </w:p>
          <w:p w14:paraId="2E9B76C2" w14:textId="77777777" w:rsidR="00982884" w:rsidRPr="00100AD5" w:rsidRDefault="00982884" w:rsidP="00DA1134">
            <w:pPr>
              <w:jc w:val="both"/>
              <w:rPr>
                <w:sz w:val="22"/>
                <w:szCs w:val="22"/>
              </w:rPr>
            </w:pPr>
          </w:p>
        </w:tc>
      </w:tr>
      <w:tr w:rsidR="00982884" w:rsidRPr="00100AD5" w14:paraId="339E1CF5" w14:textId="77777777" w:rsidTr="00DA1134">
        <w:trPr>
          <w:trHeight w:val="597"/>
        </w:trPr>
        <w:tc>
          <w:tcPr>
            <w:tcW w:w="3119" w:type="dxa"/>
            <w:vAlign w:val="center"/>
          </w:tcPr>
          <w:p w14:paraId="18F9C914" w14:textId="77777777" w:rsidR="00982884" w:rsidRPr="00100AD5" w:rsidRDefault="00982884" w:rsidP="00DA1134">
            <w:pPr>
              <w:widowControl w:val="0"/>
              <w:spacing w:after="120"/>
              <w:contextualSpacing/>
              <w:rPr>
                <w:b/>
                <w:sz w:val="22"/>
                <w:szCs w:val="22"/>
              </w:rPr>
            </w:pPr>
            <w:r w:rsidRPr="00100AD5">
              <w:rPr>
                <w:b/>
                <w:sz w:val="22"/>
                <w:szCs w:val="22"/>
              </w:rPr>
              <w:lastRenderedPageBreak/>
              <w:t xml:space="preserve">ГОЛОСУВАННЯ: </w:t>
            </w:r>
          </w:p>
        </w:tc>
        <w:tc>
          <w:tcPr>
            <w:tcW w:w="6853" w:type="dxa"/>
            <w:vAlign w:val="center"/>
          </w:tcPr>
          <w:p w14:paraId="41A3B4AB" w14:textId="77777777" w:rsidR="00982884" w:rsidRPr="00100AD5" w:rsidRDefault="00982884" w:rsidP="00DA113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82884" w:rsidRPr="00100AD5" w14:paraId="098F3026" w14:textId="77777777" w:rsidTr="00DA1134">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056EAFF" w14:textId="77777777" w:rsidR="00982884" w:rsidRPr="00100AD5" w:rsidRDefault="00982884" w:rsidP="00DA1134">
                  <w:pPr>
                    <w:contextualSpacing/>
                    <w:rPr>
                      <w:bCs/>
                      <w:sz w:val="22"/>
                      <w:szCs w:val="22"/>
                    </w:rPr>
                  </w:pPr>
                </w:p>
              </w:tc>
              <w:tc>
                <w:tcPr>
                  <w:tcW w:w="1217" w:type="dxa"/>
                  <w:tcBorders>
                    <w:left w:val="single" w:sz="4" w:space="0" w:color="auto"/>
                    <w:right w:val="single" w:sz="4" w:space="0" w:color="auto"/>
                  </w:tcBorders>
                  <w:vAlign w:val="center"/>
                </w:tcPr>
                <w:p w14:paraId="61822189" w14:textId="77777777" w:rsidR="00982884" w:rsidRPr="00100AD5" w:rsidRDefault="00982884" w:rsidP="00DA113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584D69FF" w14:textId="77777777" w:rsidR="00982884" w:rsidRPr="00100AD5" w:rsidRDefault="00982884" w:rsidP="00DA1134">
                  <w:pPr>
                    <w:contextualSpacing/>
                    <w:jc w:val="center"/>
                    <w:rPr>
                      <w:bCs/>
                      <w:sz w:val="22"/>
                      <w:szCs w:val="22"/>
                    </w:rPr>
                  </w:pPr>
                </w:p>
              </w:tc>
              <w:tc>
                <w:tcPr>
                  <w:tcW w:w="1496" w:type="dxa"/>
                  <w:tcBorders>
                    <w:left w:val="single" w:sz="4" w:space="0" w:color="auto"/>
                  </w:tcBorders>
                  <w:vAlign w:val="center"/>
                </w:tcPr>
                <w:p w14:paraId="2CE844B0" w14:textId="77777777" w:rsidR="00982884" w:rsidRPr="00100AD5" w:rsidRDefault="00982884" w:rsidP="00DA1134">
                  <w:pPr>
                    <w:contextualSpacing/>
                    <w:jc w:val="center"/>
                    <w:rPr>
                      <w:bCs/>
                      <w:sz w:val="22"/>
                      <w:szCs w:val="22"/>
                    </w:rPr>
                  </w:pPr>
                  <w:r w:rsidRPr="00100AD5">
                    <w:rPr>
                      <w:bCs/>
                      <w:color w:val="000000"/>
                      <w:sz w:val="22"/>
                      <w:szCs w:val="22"/>
                    </w:rPr>
                    <w:t>ПРОТИ</w:t>
                  </w:r>
                </w:p>
              </w:tc>
              <w:tc>
                <w:tcPr>
                  <w:tcW w:w="415" w:type="dxa"/>
                  <w:vAlign w:val="center"/>
                </w:tcPr>
                <w:p w14:paraId="659FE0BD" w14:textId="77777777" w:rsidR="00982884" w:rsidRPr="00100AD5" w:rsidRDefault="00982884" w:rsidP="00DA1134">
                  <w:pPr>
                    <w:contextualSpacing/>
                    <w:jc w:val="center"/>
                    <w:rPr>
                      <w:bCs/>
                      <w:sz w:val="22"/>
                      <w:szCs w:val="22"/>
                    </w:rPr>
                  </w:pPr>
                </w:p>
              </w:tc>
              <w:tc>
                <w:tcPr>
                  <w:tcW w:w="1770" w:type="dxa"/>
                  <w:tcBorders>
                    <w:left w:val="nil"/>
                  </w:tcBorders>
                  <w:vAlign w:val="center"/>
                </w:tcPr>
                <w:p w14:paraId="417D9378" w14:textId="77777777" w:rsidR="00982884" w:rsidRPr="00100AD5" w:rsidRDefault="00982884" w:rsidP="00DA1134">
                  <w:pPr>
                    <w:contextualSpacing/>
                    <w:jc w:val="center"/>
                    <w:rPr>
                      <w:bCs/>
                      <w:sz w:val="22"/>
                      <w:szCs w:val="22"/>
                    </w:rPr>
                  </w:pPr>
                </w:p>
              </w:tc>
            </w:tr>
          </w:tbl>
          <w:p w14:paraId="5536D534" w14:textId="77777777" w:rsidR="00982884" w:rsidRPr="00100AD5" w:rsidRDefault="00982884" w:rsidP="00DA1134">
            <w:pPr>
              <w:contextualSpacing/>
              <w:rPr>
                <w:color w:val="000000"/>
                <w:sz w:val="22"/>
                <w:szCs w:val="22"/>
              </w:rPr>
            </w:pPr>
          </w:p>
        </w:tc>
      </w:tr>
    </w:tbl>
    <w:p w14:paraId="047A81BD" w14:textId="363D12EB" w:rsidR="00982884" w:rsidRPr="00100AD5" w:rsidRDefault="00982884"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982884" w:rsidRPr="00100AD5" w14:paraId="204E5D07" w14:textId="77777777" w:rsidTr="00DA1134">
        <w:trPr>
          <w:trHeight w:val="416"/>
        </w:trPr>
        <w:tc>
          <w:tcPr>
            <w:tcW w:w="3119" w:type="dxa"/>
            <w:vAlign w:val="center"/>
          </w:tcPr>
          <w:p w14:paraId="22F63CDF" w14:textId="43CEF6EE" w:rsidR="00982884" w:rsidRPr="00100AD5" w:rsidRDefault="00982884" w:rsidP="00982884">
            <w:pPr>
              <w:contextualSpacing/>
              <w:rPr>
                <w:bCs/>
                <w:iCs/>
                <w:color w:val="000000"/>
                <w:sz w:val="22"/>
                <w:szCs w:val="22"/>
              </w:rPr>
            </w:pPr>
            <w:r w:rsidRPr="00100AD5">
              <w:rPr>
                <w:bCs/>
                <w:iCs/>
                <w:color w:val="000000"/>
                <w:sz w:val="22"/>
                <w:szCs w:val="22"/>
              </w:rPr>
              <w:t>Питання порядку денного № 1</w:t>
            </w:r>
            <w:r w:rsidRPr="00100AD5">
              <w:rPr>
                <w:bCs/>
                <w:iCs/>
                <w:color w:val="000000"/>
                <w:sz w:val="22"/>
                <w:szCs w:val="22"/>
              </w:rPr>
              <w:t>3</w:t>
            </w:r>
            <w:r w:rsidRPr="00100AD5">
              <w:rPr>
                <w:bCs/>
                <w:iCs/>
                <w:color w:val="000000"/>
                <w:sz w:val="22"/>
                <w:szCs w:val="22"/>
              </w:rPr>
              <w:t>, винесене на голосування:</w:t>
            </w:r>
          </w:p>
        </w:tc>
        <w:tc>
          <w:tcPr>
            <w:tcW w:w="6853" w:type="dxa"/>
            <w:vAlign w:val="center"/>
          </w:tcPr>
          <w:p w14:paraId="4CEA9E1C" w14:textId="1B537802" w:rsidR="00982884" w:rsidRPr="00100AD5" w:rsidRDefault="00982884" w:rsidP="008D7B09">
            <w:pPr>
              <w:pStyle w:val="af4"/>
              <w:numPr>
                <w:ilvl w:val="0"/>
                <w:numId w:val="4"/>
              </w:numPr>
              <w:contextualSpacing/>
              <w:rPr>
                <w:rFonts w:eastAsiaTheme="minorEastAsia"/>
                <w:b/>
                <w:color w:val="000000"/>
                <w:lang w:eastAsia="uk-UA"/>
              </w:rPr>
            </w:pPr>
            <w:r w:rsidRPr="00100AD5">
              <w:rPr>
                <w:rFonts w:eastAsiaTheme="minorEastAsia"/>
                <w:b/>
                <w:color w:val="000000"/>
                <w:lang w:eastAsia="uk-UA"/>
              </w:rPr>
              <w:t>Про перегляд та затвердження в діючій редакції Положення про Наглядову раду ПрАТ АСК «Скарбниця», визначення осіб, які уповноважуються на підписання Положення про Наглядову раду ПрАТ АСК «Скарбниця».</w:t>
            </w:r>
          </w:p>
          <w:p w14:paraId="571D7640" w14:textId="77777777" w:rsidR="00982884" w:rsidRPr="00100AD5" w:rsidRDefault="00982884" w:rsidP="00DA1134">
            <w:pPr>
              <w:jc w:val="both"/>
              <w:rPr>
                <w:b/>
                <w:iCs/>
                <w:sz w:val="22"/>
                <w:szCs w:val="22"/>
              </w:rPr>
            </w:pPr>
          </w:p>
        </w:tc>
      </w:tr>
      <w:tr w:rsidR="00982884" w:rsidRPr="00100AD5" w14:paraId="692517C9" w14:textId="77777777" w:rsidTr="00DA1134">
        <w:trPr>
          <w:trHeight w:val="688"/>
        </w:trPr>
        <w:tc>
          <w:tcPr>
            <w:tcW w:w="3119" w:type="dxa"/>
          </w:tcPr>
          <w:p w14:paraId="79539EF8" w14:textId="4832331E" w:rsidR="00982884" w:rsidRPr="00100AD5" w:rsidDel="005364B8" w:rsidRDefault="00982884" w:rsidP="00982884">
            <w:pPr>
              <w:contextualSpacing/>
              <w:rPr>
                <w:sz w:val="22"/>
                <w:szCs w:val="22"/>
              </w:rPr>
            </w:pPr>
            <w:r w:rsidRPr="00100AD5">
              <w:rPr>
                <w:bCs/>
                <w:iCs/>
                <w:color w:val="000000"/>
                <w:sz w:val="22"/>
                <w:szCs w:val="22"/>
              </w:rPr>
              <w:t>Проект рішення з питання порядку денного № 1</w:t>
            </w:r>
            <w:r w:rsidRPr="00100AD5">
              <w:rPr>
                <w:bCs/>
                <w:iCs/>
                <w:color w:val="000000"/>
                <w:sz w:val="22"/>
                <w:szCs w:val="22"/>
              </w:rPr>
              <w:t>3</w:t>
            </w:r>
            <w:r w:rsidRPr="00100AD5">
              <w:rPr>
                <w:bCs/>
                <w:iCs/>
                <w:color w:val="000000"/>
                <w:sz w:val="22"/>
                <w:szCs w:val="22"/>
              </w:rPr>
              <w:t>:</w:t>
            </w:r>
          </w:p>
        </w:tc>
        <w:tc>
          <w:tcPr>
            <w:tcW w:w="6853" w:type="dxa"/>
            <w:vAlign w:val="center"/>
          </w:tcPr>
          <w:p w14:paraId="45511B5E" w14:textId="77777777" w:rsidR="00982884" w:rsidRPr="00100AD5" w:rsidRDefault="00982884" w:rsidP="00982884">
            <w:pPr>
              <w:jc w:val="both"/>
              <w:rPr>
                <w:sz w:val="22"/>
                <w:szCs w:val="22"/>
              </w:rPr>
            </w:pPr>
            <w:r w:rsidRPr="00100AD5">
              <w:rPr>
                <w:sz w:val="22"/>
                <w:szCs w:val="22"/>
              </w:rPr>
              <w:t>1. Положення про Наглядову раду ПрАТ АСК «Скарбниця» в діючій редакції затвердити.</w:t>
            </w:r>
          </w:p>
          <w:p w14:paraId="5393BD90" w14:textId="77777777" w:rsidR="00982884" w:rsidRPr="00100AD5" w:rsidRDefault="00982884" w:rsidP="00982884">
            <w:pPr>
              <w:jc w:val="both"/>
              <w:rPr>
                <w:sz w:val="22"/>
                <w:szCs w:val="22"/>
              </w:rPr>
            </w:pPr>
            <w:r w:rsidRPr="00100AD5">
              <w:rPr>
                <w:sz w:val="22"/>
                <w:szCs w:val="22"/>
              </w:rPr>
              <w:t>2. Уповноважити Голову правління ПрАТ АСК «Скарбниця» Козакевича Руслана Володимировича на підписання Положення про Наглядову раду ПрАТ АСК «Скарбниця».</w:t>
            </w:r>
          </w:p>
          <w:p w14:paraId="69547BFA" w14:textId="77777777" w:rsidR="00982884" w:rsidRPr="00100AD5" w:rsidRDefault="00982884" w:rsidP="00DA1134">
            <w:pPr>
              <w:jc w:val="both"/>
              <w:rPr>
                <w:sz w:val="22"/>
                <w:szCs w:val="22"/>
              </w:rPr>
            </w:pPr>
          </w:p>
        </w:tc>
      </w:tr>
      <w:tr w:rsidR="00982884" w:rsidRPr="00100AD5" w14:paraId="1F24E3C9" w14:textId="77777777" w:rsidTr="00DA1134">
        <w:trPr>
          <w:trHeight w:val="597"/>
        </w:trPr>
        <w:tc>
          <w:tcPr>
            <w:tcW w:w="3119" w:type="dxa"/>
            <w:vAlign w:val="center"/>
          </w:tcPr>
          <w:p w14:paraId="4F0E5E6C" w14:textId="77777777" w:rsidR="00982884" w:rsidRPr="00100AD5" w:rsidRDefault="00982884" w:rsidP="00DA1134">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75493E5B" w14:textId="77777777" w:rsidR="00982884" w:rsidRPr="00100AD5" w:rsidRDefault="00982884" w:rsidP="00DA113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982884" w:rsidRPr="00100AD5" w14:paraId="04423918" w14:textId="77777777" w:rsidTr="00DA1134">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5EA2332" w14:textId="77777777" w:rsidR="00982884" w:rsidRPr="00100AD5" w:rsidRDefault="00982884" w:rsidP="00DA1134">
                  <w:pPr>
                    <w:contextualSpacing/>
                    <w:rPr>
                      <w:bCs/>
                      <w:sz w:val="22"/>
                      <w:szCs w:val="22"/>
                    </w:rPr>
                  </w:pPr>
                </w:p>
              </w:tc>
              <w:tc>
                <w:tcPr>
                  <w:tcW w:w="1217" w:type="dxa"/>
                  <w:tcBorders>
                    <w:left w:val="single" w:sz="4" w:space="0" w:color="auto"/>
                    <w:right w:val="single" w:sz="4" w:space="0" w:color="auto"/>
                  </w:tcBorders>
                  <w:vAlign w:val="center"/>
                </w:tcPr>
                <w:p w14:paraId="5254EBA3" w14:textId="77777777" w:rsidR="00982884" w:rsidRPr="00100AD5" w:rsidRDefault="00982884" w:rsidP="00DA113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1EE0A814" w14:textId="77777777" w:rsidR="00982884" w:rsidRPr="00100AD5" w:rsidRDefault="00982884" w:rsidP="00DA1134">
                  <w:pPr>
                    <w:contextualSpacing/>
                    <w:jc w:val="center"/>
                    <w:rPr>
                      <w:bCs/>
                      <w:sz w:val="22"/>
                      <w:szCs w:val="22"/>
                    </w:rPr>
                  </w:pPr>
                </w:p>
              </w:tc>
              <w:tc>
                <w:tcPr>
                  <w:tcW w:w="1496" w:type="dxa"/>
                  <w:tcBorders>
                    <w:left w:val="single" w:sz="4" w:space="0" w:color="auto"/>
                  </w:tcBorders>
                  <w:vAlign w:val="center"/>
                </w:tcPr>
                <w:p w14:paraId="2B9CD544" w14:textId="77777777" w:rsidR="00982884" w:rsidRPr="00100AD5" w:rsidRDefault="00982884" w:rsidP="00DA1134">
                  <w:pPr>
                    <w:contextualSpacing/>
                    <w:jc w:val="center"/>
                    <w:rPr>
                      <w:bCs/>
                      <w:sz w:val="22"/>
                      <w:szCs w:val="22"/>
                    </w:rPr>
                  </w:pPr>
                  <w:r w:rsidRPr="00100AD5">
                    <w:rPr>
                      <w:bCs/>
                      <w:color w:val="000000"/>
                      <w:sz w:val="22"/>
                      <w:szCs w:val="22"/>
                    </w:rPr>
                    <w:t>ПРОТИ</w:t>
                  </w:r>
                </w:p>
              </w:tc>
              <w:tc>
                <w:tcPr>
                  <w:tcW w:w="415" w:type="dxa"/>
                  <w:vAlign w:val="center"/>
                </w:tcPr>
                <w:p w14:paraId="3AAE6EEA" w14:textId="77777777" w:rsidR="00982884" w:rsidRPr="00100AD5" w:rsidRDefault="00982884" w:rsidP="00DA1134">
                  <w:pPr>
                    <w:contextualSpacing/>
                    <w:jc w:val="center"/>
                    <w:rPr>
                      <w:bCs/>
                      <w:sz w:val="22"/>
                      <w:szCs w:val="22"/>
                    </w:rPr>
                  </w:pPr>
                </w:p>
              </w:tc>
              <w:tc>
                <w:tcPr>
                  <w:tcW w:w="1770" w:type="dxa"/>
                  <w:tcBorders>
                    <w:left w:val="nil"/>
                  </w:tcBorders>
                  <w:vAlign w:val="center"/>
                </w:tcPr>
                <w:p w14:paraId="50E1DF59" w14:textId="77777777" w:rsidR="00982884" w:rsidRPr="00100AD5" w:rsidRDefault="00982884" w:rsidP="00DA1134">
                  <w:pPr>
                    <w:contextualSpacing/>
                    <w:jc w:val="center"/>
                    <w:rPr>
                      <w:bCs/>
                      <w:sz w:val="22"/>
                      <w:szCs w:val="22"/>
                    </w:rPr>
                  </w:pPr>
                </w:p>
              </w:tc>
            </w:tr>
          </w:tbl>
          <w:p w14:paraId="7B950670" w14:textId="77777777" w:rsidR="00982884" w:rsidRPr="00100AD5" w:rsidRDefault="00982884" w:rsidP="00DA1134">
            <w:pPr>
              <w:contextualSpacing/>
              <w:rPr>
                <w:color w:val="000000"/>
                <w:sz w:val="22"/>
                <w:szCs w:val="22"/>
              </w:rPr>
            </w:pPr>
          </w:p>
        </w:tc>
      </w:tr>
    </w:tbl>
    <w:p w14:paraId="600B810F" w14:textId="744036FD" w:rsidR="00982884" w:rsidRPr="00100AD5" w:rsidRDefault="00982884"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100AD5" w:rsidRPr="00100AD5" w14:paraId="4A49FAB9" w14:textId="77777777" w:rsidTr="00DA1134">
        <w:trPr>
          <w:trHeight w:val="416"/>
        </w:trPr>
        <w:tc>
          <w:tcPr>
            <w:tcW w:w="3119" w:type="dxa"/>
            <w:vAlign w:val="center"/>
          </w:tcPr>
          <w:p w14:paraId="2317EE17" w14:textId="3E537134" w:rsidR="00100AD5" w:rsidRPr="00100AD5" w:rsidRDefault="00100AD5" w:rsidP="00DA1134">
            <w:pPr>
              <w:contextualSpacing/>
              <w:rPr>
                <w:bCs/>
                <w:iCs/>
                <w:color w:val="000000"/>
                <w:sz w:val="22"/>
                <w:szCs w:val="22"/>
              </w:rPr>
            </w:pPr>
            <w:r w:rsidRPr="00100AD5">
              <w:rPr>
                <w:bCs/>
                <w:iCs/>
                <w:color w:val="000000"/>
                <w:sz w:val="22"/>
                <w:szCs w:val="22"/>
              </w:rPr>
              <w:t>Питання порядку денного № 1</w:t>
            </w:r>
            <w:r w:rsidRPr="00100AD5">
              <w:rPr>
                <w:bCs/>
                <w:iCs/>
                <w:color w:val="000000"/>
                <w:sz w:val="22"/>
                <w:szCs w:val="22"/>
              </w:rPr>
              <w:t>4</w:t>
            </w:r>
            <w:r w:rsidRPr="00100AD5">
              <w:rPr>
                <w:bCs/>
                <w:iCs/>
                <w:color w:val="000000"/>
                <w:sz w:val="22"/>
                <w:szCs w:val="22"/>
              </w:rPr>
              <w:t>, винесене на голосування:</w:t>
            </w:r>
          </w:p>
        </w:tc>
        <w:tc>
          <w:tcPr>
            <w:tcW w:w="6853" w:type="dxa"/>
            <w:vAlign w:val="center"/>
          </w:tcPr>
          <w:p w14:paraId="63C5B1FD" w14:textId="6DB131CB" w:rsidR="00100AD5" w:rsidRPr="00100AD5" w:rsidRDefault="00100AD5" w:rsidP="00100AD5">
            <w:pPr>
              <w:contextualSpacing/>
              <w:rPr>
                <w:rFonts w:eastAsiaTheme="minorEastAsia"/>
                <w:b/>
                <w:color w:val="000000"/>
                <w:sz w:val="22"/>
                <w:szCs w:val="22"/>
                <w:lang w:eastAsia="uk-UA"/>
              </w:rPr>
            </w:pPr>
            <w:r w:rsidRPr="00100AD5">
              <w:rPr>
                <w:rFonts w:eastAsiaTheme="minorEastAsia"/>
                <w:b/>
                <w:color w:val="000000"/>
                <w:sz w:val="22"/>
                <w:szCs w:val="22"/>
                <w:lang w:eastAsia="uk-UA"/>
              </w:rPr>
              <w:t>14.</w:t>
            </w:r>
            <w:r w:rsidRPr="00100AD5">
              <w:rPr>
                <w:rFonts w:eastAsiaTheme="minorEastAsia"/>
                <w:b/>
                <w:color w:val="000000"/>
                <w:sz w:val="22"/>
                <w:szCs w:val="22"/>
                <w:lang w:eastAsia="uk-UA"/>
              </w:rPr>
              <w:t xml:space="preserve">Про перегляд та затвердження умов трудових договорів, в діючій редакції  із Головою та членами Наглядової ради, встановлення розміру їх винагороди та обрання особи, яка уповноважується на підписання трудових договорів від імені Товариства. </w:t>
            </w:r>
          </w:p>
          <w:p w14:paraId="2061280B" w14:textId="77777777" w:rsidR="00100AD5" w:rsidRPr="00100AD5" w:rsidRDefault="00100AD5" w:rsidP="00DA1134">
            <w:pPr>
              <w:jc w:val="both"/>
              <w:rPr>
                <w:b/>
                <w:iCs/>
                <w:sz w:val="22"/>
                <w:szCs w:val="22"/>
              </w:rPr>
            </w:pPr>
          </w:p>
        </w:tc>
      </w:tr>
      <w:tr w:rsidR="00100AD5" w:rsidRPr="00100AD5" w14:paraId="2D35815E" w14:textId="77777777" w:rsidTr="00DA1134">
        <w:trPr>
          <w:trHeight w:val="688"/>
        </w:trPr>
        <w:tc>
          <w:tcPr>
            <w:tcW w:w="3119" w:type="dxa"/>
          </w:tcPr>
          <w:p w14:paraId="1324650D" w14:textId="1F125A36" w:rsidR="00100AD5" w:rsidRPr="00100AD5" w:rsidDel="005364B8" w:rsidRDefault="00100AD5" w:rsidP="00DA1134">
            <w:pPr>
              <w:contextualSpacing/>
              <w:rPr>
                <w:sz w:val="22"/>
                <w:szCs w:val="22"/>
              </w:rPr>
            </w:pPr>
            <w:r w:rsidRPr="00100AD5">
              <w:rPr>
                <w:bCs/>
                <w:iCs/>
                <w:color w:val="000000"/>
                <w:sz w:val="22"/>
                <w:szCs w:val="22"/>
              </w:rPr>
              <w:t>Проект рішення з питання порядку денного № 1</w:t>
            </w:r>
            <w:r w:rsidRPr="00100AD5">
              <w:rPr>
                <w:bCs/>
                <w:iCs/>
                <w:color w:val="000000"/>
                <w:sz w:val="22"/>
                <w:szCs w:val="22"/>
              </w:rPr>
              <w:t>4</w:t>
            </w:r>
            <w:r w:rsidRPr="00100AD5">
              <w:rPr>
                <w:bCs/>
                <w:iCs/>
                <w:color w:val="000000"/>
                <w:sz w:val="22"/>
                <w:szCs w:val="22"/>
              </w:rPr>
              <w:t>:</w:t>
            </w:r>
          </w:p>
        </w:tc>
        <w:tc>
          <w:tcPr>
            <w:tcW w:w="6853" w:type="dxa"/>
            <w:vAlign w:val="center"/>
          </w:tcPr>
          <w:p w14:paraId="1B1B748B" w14:textId="77777777" w:rsidR="00100AD5" w:rsidRPr="00100AD5" w:rsidRDefault="00100AD5" w:rsidP="00100AD5">
            <w:pPr>
              <w:jc w:val="both"/>
              <w:rPr>
                <w:sz w:val="22"/>
                <w:szCs w:val="22"/>
              </w:rPr>
            </w:pPr>
            <w:r w:rsidRPr="00100AD5">
              <w:rPr>
                <w:sz w:val="22"/>
                <w:szCs w:val="22"/>
              </w:rPr>
              <w:t xml:space="preserve">1. Умови трудових договорів із Головою та членами Наглядової ради в діючій редакції затвердити. </w:t>
            </w:r>
          </w:p>
          <w:p w14:paraId="0752BE55" w14:textId="77777777" w:rsidR="00100AD5" w:rsidRPr="00100AD5" w:rsidRDefault="00100AD5" w:rsidP="00100AD5">
            <w:pPr>
              <w:jc w:val="both"/>
              <w:rPr>
                <w:sz w:val="22"/>
                <w:szCs w:val="22"/>
              </w:rPr>
            </w:pPr>
            <w:r w:rsidRPr="00100AD5">
              <w:rPr>
                <w:sz w:val="22"/>
                <w:szCs w:val="22"/>
              </w:rPr>
              <w:t>2. Уповноважити Голову правління ПрАТ АСК «Скарбниця» Козакевича Руслана Володимировича на підписання трудових договорів з Головою та членами Наглядової ради ПрАТ АСК «Скарбниця».</w:t>
            </w:r>
          </w:p>
          <w:p w14:paraId="7DB894E8" w14:textId="77777777" w:rsidR="00100AD5" w:rsidRPr="00100AD5" w:rsidRDefault="00100AD5" w:rsidP="00DA1134">
            <w:pPr>
              <w:jc w:val="both"/>
              <w:rPr>
                <w:sz w:val="22"/>
                <w:szCs w:val="22"/>
              </w:rPr>
            </w:pPr>
          </w:p>
        </w:tc>
      </w:tr>
      <w:tr w:rsidR="00100AD5" w:rsidRPr="00100AD5" w14:paraId="3189DFBB" w14:textId="77777777" w:rsidTr="00DA1134">
        <w:trPr>
          <w:trHeight w:val="597"/>
        </w:trPr>
        <w:tc>
          <w:tcPr>
            <w:tcW w:w="3119" w:type="dxa"/>
            <w:vAlign w:val="center"/>
          </w:tcPr>
          <w:p w14:paraId="78B0BB00" w14:textId="77777777" w:rsidR="00100AD5" w:rsidRPr="00100AD5" w:rsidRDefault="00100AD5" w:rsidP="00DA1134">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2F02F69F" w14:textId="77777777" w:rsidR="00100AD5" w:rsidRPr="00100AD5" w:rsidRDefault="00100AD5" w:rsidP="00DA113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100AD5" w:rsidRPr="00100AD5" w14:paraId="0838385F" w14:textId="77777777" w:rsidTr="00DA1134">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1FBC02E9" w14:textId="77777777" w:rsidR="00100AD5" w:rsidRPr="00100AD5" w:rsidRDefault="00100AD5" w:rsidP="00DA1134">
                  <w:pPr>
                    <w:contextualSpacing/>
                    <w:rPr>
                      <w:bCs/>
                      <w:sz w:val="22"/>
                      <w:szCs w:val="22"/>
                    </w:rPr>
                  </w:pPr>
                </w:p>
              </w:tc>
              <w:tc>
                <w:tcPr>
                  <w:tcW w:w="1217" w:type="dxa"/>
                  <w:tcBorders>
                    <w:left w:val="single" w:sz="4" w:space="0" w:color="auto"/>
                    <w:right w:val="single" w:sz="4" w:space="0" w:color="auto"/>
                  </w:tcBorders>
                  <w:vAlign w:val="center"/>
                </w:tcPr>
                <w:p w14:paraId="0AC8739F" w14:textId="77777777" w:rsidR="00100AD5" w:rsidRPr="00100AD5" w:rsidRDefault="00100AD5" w:rsidP="00DA113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47085F79" w14:textId="77777777" w:rsidR="00100AD5" w:rsidRPr="00100AD5" w:rsidRDefault="00100AD5" w:rsidP="00DA1134">
                  <w:pPr>
                    <w:contextualSpacing/>
                    <w:jc w:val="center"/>
                    <w:rPr>
                      <w:bCs/>
                      <w:sz w:val="22"/>
                      <w:szCs w:val="22"/>
                    </w:rPr>
                  </w:pPr>
                </w:p>
              </w:tc>
              <w:tc>
                <w:tcPr>
                  <w:tcW w:w="1496" w:type="dxa"/>
                  <w:tcBorders>
                    <w:left w:val="single" w:sz="4" w:space="0" w:color="auto"/>
                  </w:tcBorders>
                  <w:vAlign w:val="center"/>
                </w:tcPr>
                <w:p w14:paraId="27436E17" w14:textId="77777777" w:rsidR="00100AD5" w:rsidRPr="00100AD5" w:rsidRDefault="00100AD5" w:rsidP="00DA1134">
                  <w:pPr>
                    <w:contextualSpacing/>
                    <w:jc w:val="center"/>
                    <w:rPr>
                      <w:bCs/>
                      <w:sz w:val="22"/>
                      <w:szCs w:val="22"/>
                    </w:rPr>
                  </w:pPr>
                  <w:r w:rsidRPr="00100AD5">
                    <w:rPr>
                      <w:bCs/>
                      <w:color w:val="000000"/>
                      <w:sz w:val="22"/>
                      <w:szCs w:val="22"/>
                    </w:rPr>
                    <w:t>ПРОТИ</w:t>
                  </w:r>
                </w:p>
              </w:tc>
              <w:tc>
                <w:tcPr>
                  <w:tcW w:w="415" w:type="dxa"/>
                  <w:vAlign w:val="center"/>
                </w:tcPr>
                <w:p w14:paraId="60E3269F" w14:textId="77777777" w:rsidR="00100AD5" w:rsidRPr="00100AD5" w:rsidRDefault="00100AD5" w:rsidP="00DA1134">
                  <w:pPr>
                    <w:contextualSpacing/>
                    <w:jc w:val="center"/>
                    <w:rPr>
                      <w:bCs/>
                      <w:sz w:val="22"/>
                      <w:szCs w:val="22"/>
                    </w:rPr>
                  </w:pPr>
                </w:p>
              </w:tc>
              <w:tc>
                <w:tcPr>
                  <w:tcW w:w="1770" w:type="dxa"/>
                  <w:tcBorders>
                    <w:left w:val="nil"/>
                  </w:tcBorders>
                  <w:vAlign w:val="center"/>
                </w:tcPr>
                <w:p w14:paraId="054D796F" w14:textId="77777777" w:rsidR="00100AD5" w:rsidRPr="00100AD5" w:rsidRDefault="00100AD5" w:rsidP="00DA1134">
                  <w:pPr>
                    <w:contextualSpacing/>
                    <w:jc w:val="center"/>
                    <w:rPr>
                      <w:bCs/>
                      <w:sz w:val="22"/>
                      <w:szCs w:val="22"/>
                    </w:rPr>
                  </w:pPr>
                </w:p>
              </w:tc>
            </w:tr>
          </w:tbl>
          <w:p w14:paraId="6FD74BF5" w14:textId="77777777" w:rsidR="00100AD5" w:rsidRPr="00100AD5" w:rsidRDefault="00100AD5" w:rsidP="00DA1134">
            <w:pPr>
              <w:contextualSpacing/>
              <w:rPr>
                <w:color w:val="000000"/>
                <w:sz w:val="22"/>
                <w:szCs w:val="22"/>
              </w:rPr>
            </w:pPr>
          </w:p>
        </w:tc>
      </w:tr>
    </w:tbl>
    <w:p w14:paraId="5E8A8AA9" w14:textId="183D4B0E" w:rsidR="00100AD5" w:rsidRPr="00100AD5" w:rsidRDefault="00100AD5" w:rsidP="005274B4">
      <w:pPr>
        <w:rPr>
          <w:sz w:val="22"/>
          <w:szCs w:val="22"/>
          <w:lang w:val="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853"/>
      </w:tblGrid>
      <w:tr w:rsidR="00100AD5" w:rsidRPr="00100AD5" w14:paraId="121E4FB9" w14:textId="77777777" w:rsidTr="00DA1134">
        <w:trPr>
          <w:trHeight w:val="416"/>
        </w:trPr>
        <w:tc>
          <w:tcPr>
            <w:tcW w:w="3119" w:type="dxa"/>
            <w:vAlign w:val="center"/>
          </w:tcPr>
          <w:p w14:paraId="610F3831" w14:textId="633EB646" w:rsidR="00100AD5" w:rsidRPr="00100AD5" w:rsidRDefault="00100AD5" w:rsidP="00100AD5">
            <w:pPr>
              <w:contextualSpacing/>
              <w:rPr>
                <w:bCs/>
                <w:iCs/>
                <w:color w:val="000000"/>
                <w:sz w:val="22"/>
                <w:szCs w:val="22"/>
              </w:rPr>
            </w:pPr>
            <w:r w:rsidRPr="00100AD5">
              <w:rPr>
                <w:bCs/>
                <w:iCs/>
                <w:color w:val="000000"/>
                <w:sz w:val="22"/>
                <w:szCs w:val="22"/>
              </w:rPr>
              <w:t>Питання порядку денного № 1</w:t>
            </w:r>
            <w:r w:rsidRPr="00100AD5">
              <w:rPr>
                <w:bCs/>
                <w:iCs/>
                <w:color w:val="000000"/>
                <w:sz w:val="22"/>
                <w:szCs w:val="22"/>
              </w:rPr>
              <w:t>5</w:t>
            </w:r>
            <w:r w:rsidRPr="00100AD5">
              <w:rPr>
                <w:bCs/>
                <w:iCs/>
                <w:color w:val="000000"/>
                <w:sz w:val="22"/>
                <w:szCs w:val="22"/>
              </w:rPr>
              <w:t>, винесене на голосування:</w:t>
            </w:r>
          </w:p>
        </w:tc>
        <w:tc>
          <w:tcPr>
            <w:tcW w:w="6853" w:type="dxa"/>
            <w:vAlign w:val="center"/>
          </w:tcPr>
          <w:p w14:paraId="2911E6B6" w14:textId="03303D7B" w:rsidR="00100AD5" w:rsidRPr="00100AD5" w:rsidRDefault="00100AD5" w:rsidP="008D7B09">
            <w:pPr>
              <w:pStyle w:val="af4"/>
              <w:numPr>
                <w:ilvl w:val="0"/>
                <w:numId w:val="3"/>
              </w:numPr>
              <w:contextualSpacing/>
              <w:rPr>
                <w:b/>
                <w:color w:val="000000"/>
              </w:rPr>
            </w:pPr>
            <w:r w:rsidRPr="00100AD5">
              <w:rPr>
                <w:rFonts w:eastAsiaTheme="minorEastAsia"/>
                <w:b/>
                <w:color w:val="000000"/>
                <w:lang w:eastAsia="uk-UA"/>
              </w:rPr>
              <w:t>Про розгляд Звіту про винагороду членів Наглядової ради ПрАТ АСК «Скарбниця» за 2025 рік.</w:t>
            </w:r>
          </w:p>
          <w:p w14:paraId="2A8D846F" w14:textId="77777777" w:rsidR="00100AD5" w:rsidRPr="00100AD5" w:rsidRDefault="00100AD5" w:rsidP="00DA1134">
            <w:pPr>
              <w:jc w:val="both"/>
              <w:rPr>
                <w:b/>
                <w:iCs/>
                <w:sz w:val="22"/>
                <w:szCs w:val="22"/>
              </w:rPr>
            </w:pPr>
          </w:p>
        </w:tc>
      </w:tr>
      <w:tr w:rsidR="00100AD5" w:rsidRPr="00100AD5" w14:paraId="6F7D7965" w14:textId="77777777" w:rsidTr="00DA1134">
        <w:trPr>
          <w:trHeight w:val="688"/>
        </w:trPr>
        <w:tc>
          <w:tcPr>
            <w:tcW w:w="3119" w:type="dxa"/>
          </w:tcPr>
          <w:p w14:paraId="2FE524EE" w14:textId="71889E3E" w:rsidR="00100AD5" w:rsidRPr="00100AD5" w:rsidDel="005364B8" w:rsidRDefault="00100AD5" w:rsidP="00100AD5">
            <w:pPr>
              <w:contextualSpacing/>
              <w:rPr>
                <w:sz w:val="22"/>
                <w:szCs w:val="22"/>
              </w:rPr>
            </w:pPr>
            <w:r w:rsidRPr="00100AD5">
              <w:rPr>
                <w:bCs/>
                <w:iCs/>
                <w:color w:val="000000"/>
                <w:sz w:val="22"/>
                <w:szCs w:val="22"/>
              </w:rPr>
              <w:t>Проект рішення з питання порядку денного № 1</w:t>
            </w:r>
            <w:r w:rsidRPr="00100AD5">
              <w:rPr>
                <w:bCs/>
                <w:iCs/>
                <w:color w:val="000000"/>
                <w:sz w:val="22"/>
                <w:szCs w:val="22"/>
              </w:rPr>
              <w:t>5</w:t>
            </w:r>
            <w:r w:rsidRPr="00100AD5">
              <w:rPr>
                <w:bCs/>
                <w:iCs/>
                <w:color w:val="000000"/>
                <w:sz w:val="22"/>
                <w:szCs w:val="22"/>
              </w:rPr>
              <w:t>:</w:t>
            </w:r>
          </w:p>
        </w:tc>
        <w:tc>
          <w:tcPr>
            <w:tcW w:w="6853" w:type="dxa"/>
            <w:vAlign w:val="center"/>
          </w:tcPr>
          <w:p w14:paraId="7E828035" w14:textId="4F8844C3" w:rsidR="00100AD5" w:rsidRPr="00100AD5" w:rsidRDefault="00100AD5" w:rsidP="00DA1134">
            <w:pPr>
              <w:jc w:val="both"/>
              <w:rPr>
                <w:sz w:val="22"/>
                <w:szCs w:val="22"/>
              </w:rPr>
            </w:pPr>
            <w:r w:rsidRPr="00100AD5">
              <w:rPr>
                <w:sz w:val="22"/>
                <w:szCs w:val="22"/>
              </w:rPr>
              <w:t>1. Звіт про винагороду членів Наглядової ради ПрАТ АСК «Скарбниця» за 2025 рік затвердити.</w:t>
            </w:r>
          </w:p>
        </w:tc>
      </w:tr>
      <w:tr w:rsidR="00100AD5" w:rsidRPr="00100AD5" w14:paraId="5517E95F" w14:textId="77777777" w:rsidTr="00DA1134">
        <w:trPr>
          <w:trHeight w:val="597"/>
        </w:trPr>
        <w:tc>
          <w:tcPr>
            <w:tcW w:w="3119" w:type="dxa"/>
            <w:vAlign w:val="center"/>
          </w:tcPr>
          <w:p w14:paraId="3BA7198B" w14:textId="77777777" w:rsidR="00100AD5" w:rsidRPr="00100AD5" w:rsidRDefault="00100AD5" w:rsidP="00DA1134">
            <w:pPr>
              <w:widowControl w:val="0"/>
              <w:spacing w:after="120"/>
              <w:contextualSpacing/>
              <w:rPr>
                <w:b/>
                <w:sz w:val="22"/>
                <w:szCs w:val="22"/>
              </w:rPr>
            </w:pPr>
            <w:r w:rsidRPr="00100AD5">
              <w:rPr>
                <w:b/>
                <w:sz w:val="22"/>
                <w:szCs w:val="22"/>
              </w:rPr>
              <w:t xml:space="preserve">ГОЛОСУВАННЯ: </w:t>
            </w:r>
          </w:p>
        </w:tc>
        <w:tc>
          <w:tcPr>
            <w:tcW w:w="6853" w:type="dxa"/>
            <w:vAlign w:val="center"/>
          </w:tcPr>
          <w:p w14:paraId="148BBB19" w14:textId="77777777" w:rsidR="00100AD5" w:rsidRPr="00100AD5" w:rsidRDefault="00100AD5" w:rsidP="00DA1134">
            <w:pPr>
              <w:contextualSpacing/>
              <w:rPr>
                <w:color w:val="000000"/>
                <w:sz w:val="22"/>
                <w:szCs w:val="22"/>
              </w:rPr>
            </w:pPr>
          </w:p>
          <w:tbl>
            <w:tblPr>
              <w:tblpPr w:leftFromText="180" w:rightFromText="180" w:vertAnchor="text" w:horzAnchor="margin" w:tblpY="-149"/>
              <w:tblOverlap w:val="never"/>
              <w:tblW w:w="0" w:type="auto"/>
              <w:tblLook w:val="00A0" w:firstRow="1" w:lastRow="0" w:firstColumn="1" w:lastColumn="0" w:noHBand="0" w:noVBand="0"/>
            </w:tblPr>
            <w:tblGrid>
              <w:gridCol w:w="395"/>
              <w:gridCol w:w="1217"/>
              <w:gridCol w:w="421"/>
              <w:gridCol w:w="1496"/>
              <w:gridCol w:w="415"/>
              <w:gridCol w:w="1770"/>
            </w:tblGrid>
            <w:tr w:rsidR="00100AD5" w:rsidRPr="00100AD5" w14:paraId="5AF26FEB" w14:textId="77777777" w:rsidTr="00DA1134">
              <w:trPr>
                <w:trHeight w:val="139"/>
              </w:trPr>
              <w:tc>
                <w:tcPr>
                  <w:tcW w:w="395" w:type="dxa"/>
                  <w:tcBorders>
                    <w:top w:val="single" w:sz="4" w:space="0" w:color="auto"/>
                    <w:left w:val="single" w:sz="4" w:space="0" w:color="auto"/>
                    <w:bottom w:val="single" w:sz="4" w:space="0" w:color="auto"/>
                    <w:right w:val="single" w:sz="4" w:space="0" w:color="auto"/>
                  </w:tcBorders>
                  <w:vAlign w:val="center"/>
                </w:tcPr>
                <w:p w14:paraId="4F955A24" w14:textId="77777777" w:rsidR="00100AD5" w:rsidRPr="00100AD5" w:rsidRDefault="00100AD5" w:rsidP="00DA1134">
                  <w:pPr>
                    <w:contextualSpacing/>
                    <w:rPr>
                      <w:bCs/>
                      <w:sz w:val="22"/>
                      <w:szCs w:val="22"/>
                    </w:rPr>
                  </w:pPr>
                </w:p>
              </w:tc>
              <w:tc>
                <w:tcPr>
                  <w:tcW w:w="1217" w:type="dxa"/>
                  <w:tcBorders>
                    <w:left w:val="single" w:sz="4" w:space="0" w:color="auto"/>
                    <w:right w:val="single" w:sz="4" w:space="0" w:color="auto"/>
                  </w:tcBorders>
                  <w:vAlign w:val="center"/>
                </w:tcPr>
                <w:p w14:paraId="2FAFE96D" w14:textId="77777777" w:rsidR="00100AD5" w:rsidRPr="00100AD5" w:rsidRDefault="00100AD5" w:rsidP="00DA1134">
                  <w:pPr>
                    <w:contextualSpacing/>
                    <w:jc w:val="center"/>
                    <w:rPr>
                      <w:bCs/>
                      <w:sz w:val="22"/>
                      <w:szCs w:val="22"/>
                    </w:rPr>
                  </w:pPr>
                  <w:r w:rsidRPr="00100AD5">
                    <w:rPr>
                      <w:bCs/>
                      <w:color w:val="000000"/>
                      <w:sz w:val="22"/>
                      <w:szCs w:val="22"/>
                    </w:rPr>
                    <w:t>ЗА</w:t>
                  </w:r>
                </w:p>
              </w:tc>
              <w:tc>
                <w:tcPr>
                  <w:tcW w:w="421" w:type="dxa"/>
                  <w:tcBorders>
                    <w:top w:val="single" w:sz="4" w:space="0" w:color="auto"/>
                    <w:left w:val="single" w:sz="4" w:space="0" w:color="auto"/>
                    <w:bottom w:val="single" w:sz="4" w:space="0" w:color="auto"/>
                    <w:right w:val="single" w:sz="4" w:space="0" w:color="auto"/>
                  </w:tcBorders>
                  <w:vAlign w:val="center"/>
                </w:tcPr>
                <w:p w14:paraId="0A9AC5FB" w14:textId="77777777" w:rsidR="00100AD5" w:rsidRPr="00100AD5" w:rsidRDefault="00100AD5" w:rsidP="00DA1134">
                  <w:pPr>
                    <w:contextualSpacing/>
                    <w:jc w:val="center"/>
                    <w:rPr>
                      <w:bCs/>
                      <w:sz w:val="22"/>
                      <w:szCs w:val="22"/>
                    </w:rPr>
                  </w:pPr>
                </w:p>
              </w:tc>
              <w:tc>
                <w:tcPr>
                  <w:tcW w:w="1496" w:type="dxa"/>
                  <w:tcBorders>
                    <w:left w:val="single" w:sz="4" w:space="0" w:color="auto"/>
                  </w:tcBorders>
                  <w:vAlign w:val="center"/>
                </w:tcPr>
                <w:p w14:paraId="6EA9D751" w14:textId="77777777" w:rsidR="00100AD5" w:rsidRPr="00100AD5" w:rsidRDefault="00100AD5" w:rsidP="00DA1134">
                  <w:pPr>
                    <w:contextualSpacing/>
                    <w:jc w:val="center"/>
                    <w:rPr>
                      <w:bCs/>
                      <w:sz w:val="22"/>
                      <w:szCs w:val="22"/>
                    </w:rPr>
                  </w:pPr>
                  <w:r w:rsidRPr="00100AD5">
                    <w:rPr>
                      <w:bCs/>
                      <w:color w:val="000000"/>
                      <w:sz w:val="22"/>
                      <w:szCs w:val="22"/>
                    </w:rPr>
                    <w:t>ПРОТИ</w:t>
                  </w:r>
                </w:p>
              </w:tc>
              <w:tc>
                <w:tcPr>
                  <w:tcW w:w="415" w:type="dxa"/>
                  <w:vAlign w:val="center"/>
                </w:tcPr>
                <w:p w14:paraId="04B633EB" w14:textId="77777777" w:rsidR="00100AD5" w:rsidRPr="00100AD5" w:rsidRDefault="00100AD5" w:rsidP="00DA1134">
                  <w:pPr>
                    <w:contextualSpacing/>
                    <w:jc w:val="center"/>
                    <w:rPr>
                      <w:bCs/>
                      <w:sz w:val="22"/>
                      <w:szCs w:val="22"/>
                    </w:rPr>
                  </w:pPr>
                </w:p>
              </w:tc>
              <w:tc>
                <w:tcPr>
                  <w:tcW w:w="1770" w:type="dxa"/>
                  <w:tcBorders>
                    <w:left w:val="nil"/>
                  </w:tcBorders>
                  <w:vAlign w:val="center"/>
                </w:tcPr>
                <w:p w14:paraId="5CF26AA7" w14:textId="77777777" w:rsidR="00100AD5" w:rsidRPr="00100AD5" w:rsidRDefault="00100AD5" w:rsidP="00DA1134">
                  <w:pPr>
                    <w:contextualSpacing/>
                    <w:jc w:val="center"/>
                    <w:rPr>
                      <w:bCs/>
                      <w:sz w:val="22"/>
                      <w:szCs w:val="22"/>
                    </w:rPr>
                  </w:pPr>
                </w:p>
              </w:tc>
            </w:tr>
          </w:tbl>
          <w:p w14:paraId="21BC6FC0" w14:textId="77777777" w:rsidR="00100AD5" w:rsidRPr="00100AD5" w:rsidRDefault="00100AD5" w:rsidP="00DA1134">
            <w:pPr>
              <w:contextualSpacing/>
              <w:rPr>
                <w:color w:val="000000"/>
                <w:sz w:val="22"/>
                <w:szCs w:val="22"/>
              </w:rPr>
            </w:pPr>
          </w:p>
        </w:tc>
      </w:tr>
    </w:tbl>
    <w:p w14:paraId="027513F5" w14:textId="77777777" w:rsidR="00100AD5" w:rsidRPr="00100AD5" w:rsidRDefault="00100AD5" w:rsidP="005274B4">
      <w:pPr>
        <w:rPr>
          <w:sz w:val="22"/>
          <w:szCs w:val="22"/>
          <w:lang w:val="ru-RU"/>
        </w:rPr>
      </w:pPr>
    </w:p>
    <w:sectPr w:rsidR="00100AD5" w:rsidRPr="00100AD5" w:rsidSect="001875A7">
      <w:footerReference w:type="default" r:id="rId7"/>
      <w:pgSz w:w="11906" w:h="16838"/>
      <w:pgMar w:top="567" w:right="567" w:bottom="284" w:left="1418"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B1B8" w14:textId="77777777" w:rsidR="008D7B09" w:rsidRDefault="008D7B09" w:rsidP="00C1614F">
      <w:r>
        <w:separator/>
      </w:r>
    </w:p>
  </w:endnote>
  <w:endnote w:type="continuationSeparator" w:id="0">
    <w:p w14:paraId="24AC9439" w14:textId="77777777" w:rsidR="008D7B09" w:rsidRDefault="008D7B09" w:rsidP="00C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2002"/>
      <w:gridCol w:w="1976"/>
      <w:gridCol w:w="1125"/>
      <w:gridCol w:w="284"/>
      <w:gridCol w:w="2225"/>
      <w:gridCol w:w="2299"/>
    </w:tblGrid>
    <w:tr w:rsidR="0087781A" w:rsidRPr="00651C61" w14:paraId="07A1CD66" w14:textId="77777777" w:rsidTr="005F386D">
      <w:trPr>
        <w:trHeight w:val="1547"/>
      </w:trPr>
      <w:tc>
        <w:tcPr>
          <w:tcW w:w="9911" w:type="dxa"/>
          <w:gridSpan w:val="6"/>
        </w:tcPr>
        <w:p w14:paraId="173E9FA6" w14:textId="77777777" w:rsidR="0087781A" w:rsidRPr="005F386D" w:rsidRDefault="0087781A" w:rsidP="005F386D">
          <w:pPr>
            <w:widowControl w:val="0"/>
            <w:autoSpaceDE w:val="0"/>
            <w:autoSpaceDN w:val="0"/>
            <w:adjustRightInd w:val="0"/>
            <w:ind w:firstLine="743"/>
            <w:contextualSpacing/>
            <w:jc w:val="both"/>
            <w:rPr>
              <w:b/>
              <w:bCs/>
              <w:i/>
              <w:color w:val="000000"/>
              <w:sz w:val="20"/>
            </w:rPr>
          </w:pPr>
          <w:r w:rsidRPr="005F386D">
            <w:rPr>
              <w:b/>
              <w:bCs/>
              <w:i/>
              <w:color w:val="000000"/>
              <w:sz w:val="20"/>
              <w:szCs w:val="22"/>
            </w:rPr>
            <w:t xml:space="preserve">Увага! </w:t>
          </w:r>
        </w:p>
        <w:p w14:paraId="587F6218" w14:textId="77777777" w:rsidR="0087781A" w:rsidRPr="005F386D" w:rsidRDefault="0087781A" w:rsidP="005F386D">
          <w:pPr>
            <w:widowControl w:val="0"/>
            <w:autoSpaceDE w:val="0"/>
            <w:autoSpaceDN w:val="0"/>
            <w:adjustRightInd w:val="0"/>
            <w:spacing w:before="91"/>
            <w:ind w:firstLine="743"/>
            <w:contextualSpacing/>
            <w:jc w:val="both"/>
            <w:rPr>
              <w:bCs/>
              <w:i/>
              <w:color w:val="000000"/>
              <w:sz w:val="20"/>
            </w:rPr>
          </w:pPr>
          <w:r w:rsidRPr="005F386D">
            <w:rPr>
              <w:bCs/>
              <w:i/>
              <w:color w:val="000000"/>
              <w:sz w:val="20"/>
              <w:szCs w:val="22"/>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(-ів) бюлетень вважається недійсним і не враховується під час підрахунку голосів.</w:t>
          </w:r>
        </w:p>
        <w:p w14:paraId="29E314CD" w14:textId="77777777" w:rsidR="0087781A" w:rsidRPr="005F386D" w:rsidRDefault="0087781A" w:rsidP="005F386D">
          <w:pPr>
            <w:widowControl w:val="0"/>
            <w:autoSpaceDE w:val="0"/>
            <w:autoSpaceDN w:val="0"/>
            <w:adjustRightInd w:val="0"/>
            <w:spacing w:before="91"/>
            <w:ind w:firstLine="743"/>
            <w:contextualSpacing/>
            <w:jc w:val="both"/>
            <w:rPr>
              <w:bCs/>
              <w:i/>
              <w:color w:val="000000"/>
              <w:sz w:val="20"/>
            </w:rPr>
          </w:pPr>
          <w:r w:rsidRPr="005F386D">
            <w:rPr>
              <w:bCs/>
              <w:i/>
              <w:color w:val="000000"/>
              <w:sz w:val="20"/>
              <w:szCs w:val="22"/>
            </w:rPr>
            <w:t xml:space="preserve">Бюлетень може бути заповнений машинодруком. </w:t>
          </w:r>
        </w:p>
      </w:tc>
    </w:tr>
    <w:tr w:rsidR="0087781A" w:rsidRPr="00651C61" w14:paraId="0213A8B4" w14:textId="77777777" w:rsidTr="005F386D">
      <w:trPr>
        <w:trHeight w:val="47"/>
      </w:trPr>
      <w:tc>
        <w:tcPr>
          <w:tcW w:w="9911" w:type="dxa"/>
          <w:gridSpan w:val="6"/>
        </w:tcPr>
        <w:p w14:paraId="65517C1F" w14:textId="77777777" w:rsidR="0087781A" w:rsidRPr="002423F4" w:rsidRDefault="0087781A" w:rsidP="001875A7">
          <w:pPr>
            <w:pStyle w:val="a8"/>
            <w:tabs>
              <w:tab w:val="left" w:pos="6730"/>
            </w:tabs>
            <w:rPr>
              <w:rFonts w:eastAsia="Times New Roman"/>
              <w:sz w:val="20"/>
              <w:lang w:val="uk-UA"/>
            </w:rPr>
          </w:pPr>
        </w:p>
      </w:tc>
    </w:tr>
    <w:tr w:rsidR="0087781A" w:rsidRPr="00651C61" w14:paraId="0889B373" w14:textId="77777777" w:rsidTr="005F386D">
      <w:tc>
        <w:tcPr>
          <w:tcW w:w="2002" w:type="dxa"/>
          <w:vMerge w:val="restart"/>
          <w:vAlign w:val="center"/>
        </w:tcPr>
        <w:p w14:paraId="473BA309" w14:textId="1C0EF953" w:rsidR="0087781A" w:rsidRPr="002423F4" w:rsidRDefault="0087781A" w:rsidP="005F386D">
          <w:pPr>
            <w:pStyle w:val="a8"/>
            <w:jc w:val="center"/>
            <w:rPr>
              <w:rFonts w:eastAsia="Times New Roman"/>
              <w:sz w:val="20"/>
              <w:szCs w:val="22"/>
              <w:lang w:val="uk-UA"/>
            </w:rPr>
          </w:pPr>
          <w:r w:rsidRPr="002423F4">
            <w:rPr>
              <w:rFonts w:eastAsia="Times New Roman"/>
              <w:sz w:val="20"/>
              <w:szCs w:val="22"/>
              <w:lang w:val="uk-UA"/>
            </w:rPr>
            <w:t xml:space="preserve">ст. </w:t>
          </w:r>
          <w:r w:rsidRPr="002423F4">
            <w:rPr>
              <w:rFonts w:eastAsia="Times New Roman"/>
              <w:sz w:val="20"/>
              <w:szCs w:val="22"/>
              <w:lang w:val="uk-UA"/>
            </w:rPr>
            <w:fldChar w:fldCharType="begin"/>
          </w:r>
          <w:r w:rsidRPr="002423F4">
            <w:rPr>
              <w:rFonts w:eastAsia="Times New Roman"/>
              <w:sz w:val="20"/>
              <w:szCs w:val="22"/>
              <w:lang w:val="uk-UA"/>
            </w:rPr>
            <w:instrText>PAGE   \* MERGEFORMAT</w:instrText>
          </w:r>
          <w:r w:rsidRPr="002423F4">
            <w:rPr>
              <w:rFonts w:eastAsia="Times New Roman"/>
              <w:sz w:val="20"/>
              <w:szCs w:val="22"/>
              <w:lang w:val="uk-UA"/>
            </w:rPr>
            <w:fldChar w:fldCharType="separate"/>
          </w:r>
          <w:r w:rsidR="007D0359">
            <w:rPr>
              <w:rFonts w:eastAsia="Times New Roman"/>
              <w:noProof/>
              <w:sz w:val="20"/>
              <w:szCs w:val="22"/>
              <w:lang w:val="uk-UA"/>
            </w:rPr>
            <w:t>4</w:t>
          </w:r>
          <w:r w:rsidRPr="002423F4">
            <w:rPr>
              <w:rFonts w:eastAsia="Times New Roman"/>
              <w:sz w:val="20"/>
              <w:szCs w:val="22"/>
              <w:lang w:val="uk-UA"/>
            </w:rPr>
            <w:fldChar w:fldCharType="end"/>
          </w:r>
        </w:p>
      </w:tc>
      <w:tc>
        <w:tcPr>
          <w:tcW w:w="1976" w:type="dxa"/>
          <w:tcBorders>
            <w:bottom w:val="single" w:sz="4" w:space="0" w:color="auto"/>
          </w:tcBorders>
        </w:tcPr>
        <w:p w14:paraId="55EA591A" w14:textId="77777777" w:rsidR="0087781A" w:rsidRPr="002423F4" w:rsidRDefault="0087781A" w:rsidP="005F386D">
          <w:pPr>
            <w:pStyle w:val="a8"/>
            <w:jc w:val="right"/>
            <w:rPr>
              <w:rFonts w:eastAsia="Times New Roman"/>
              <w:sz w:val="20"/>
              <w:lang w:val="uk-UA"/>
            </w:rPr>
          </w:pPr>
        </w:p>
      </w:tc>
      <w:tc>
        <w:tcPr>
          <w:tcW w:w="1125" w:type="dxa"/>
          <w:tcBorders>
            <w:bottom w:val="single" w:sz="4" w:space="0" w:color="auto"/>
          </w:tcBorders>
        </w:tcPr>
        <w:p w14:paraId="1A691A35" w14:textId="77777777" w:rsidR="0087781A" w:rsidRPr="002423F4" w:rsidRDefault="0087781A" w:rsidP="005F386D">
          <w:pPr>
            <w:pStyle w:val="a8"/>
            <w:jc w:val="right"/>
            <w:rPr>
              <w:rFonts w:eastAsia="Times New Roman"/>
              <w:sz w:val="20"/>
              <w:lang w:val="uk-UA"/>
            </w:rPr>
          </w:pPr>
        </w:p>
      </w:tc>
      <w:tc>
        <w:tcPr>
          <w:tcW w:w="284" w:type="dxa"/>
        </w:tcPr>
        <w:p w14:paraId="4D1F1BF9" w14:textId="77777777" w:rsidR="0087781A" w:rsidRPr="002423F4" w:rsidRDefault="0087781A" w:rsidP="005F386D">
          <w:pPr>
            <w:pStyle w:val="a8"/>
            <w:jc w:val="right"/>
            <w:rPr>
              <w:rFonts w:eastAsia="Times New Roman"/>
              <w:sz w:val="20"/>
              <w:lang w:val="uk-UA"/>
            </w:rPr>
          </w:pPr>
        </w:p>
      </w:tc>
      <w:tc>
        <w:tcPr>
          <w:tcW w:w="2225" w:type="dxa"/>
          <w:tcBorders>
            <w:bottom w:val="single" w:sz="4" w:space="0" w:color="auto"/>
          </w:tcBorders>
        </w:tcPr>
        <w:p w14:paraId="3D810C8E" w14:textId="70653895" w:rsidR="0087781A" w:rsidRPr="002423F4" w:rsidRDefault="0087781A" w:rsidP="00165FF0">
          <w:pPr>
            <w:pStyle w:val="a8"/>
            <w:tabs>
              <w:tab w:val="clear" w:pos="4819"/>
              <w:tab w:val="clear" w:pos="9639"/>
              <w:tab w:val="center" w:pos="1004"/>
            </w:tabs>
            <w:rPr>
              <w:rFonts w:eastAsia="Times New Roman"/>
              <w:sz w:val="20"/>
              <w:lang w:val="uk-UA"/>
            </w:rPr>
          </w:pPr>
          <w:r w:rsidRPr="002423F4">
            <w:rPr>
              <w:rFonts w:eastAsia="Times New Roman"/>
              <w:sz w:val="20"/>
              <w:szCs w:val="22"/>
              <w:lang w:val="uk-UA"/>
            </w:rPr>
            <w:t>/</w:t>
          </w:r>
          <w:r w:rsidRPr="002423F4">
            <w:rPr>
              <w:rFonts w:eastAsia="Times New Roman"/>
              <w:sz w:val="20"/>
              <w:szCs w:val="22"/>
              <w:lang w:val="uk-UA"/>
            </w:rPr>
            <w:tab/>
          </w:r>
        </w:p>
      </w:tc>
      <w:tc>
        <w:tcPr>
          <w:tcW w:w="2299" w:type="dxa"/>
          <w:tcBorders>
            <w:bottom w:val="single" w:sz="4" w:space="0" w:color="auto"/>
          </w:tcBorders>
        </w:tcPr>
        <w:p w14:paraId="1ACB690C" w14:textId="77777777" w:rsidR="0087781A" w:rsidRPr="002423F4" w:rsidRDefault="0087781A" w:rsidP="005F386D">
          <w:pPr>
            <w:pStyle w:val="a8"/>
            <w:jc w:val="right"/>
            <w:rPr>
              <w:rFonts w:eastAsia="Times New Roman"/>
              <w:sz w:val="20"/>
              <w:szCs w:val="22"/>
              <w:lang w:val="uk-UA"/>
            </w:rPr>
          </w:pPr>
          <w:r w:rsidRPr="002423F4">
            <w:rPr>
              <w:rFonts w:eastAsia="Times New Roman"/>
              <w:sz w:val="20"/>
              <w:szCs w:val="22"/>
              <w:lang w:val="uk-UA"/>
            </w:rPr>
            <w:t>/</w:t>
          </w:r>
        </w:p>
      </w:tc>
    </w:tr>
    <w:tr w:rsidR="0087781A" w:rsidRPr="00651C61" w14:paraId="419648BF" w14:textId="77777777" w:rsidTr="005F386D">
      <w:tc>
        <w:tcPr>
          <w:tcW w:w="2002" w:type="dxa"/>
          <w:vMerge/>
          <w:tcBorders>
            <w:top w:val="single" w:sz="4" w:space="0" w:color="auto"/>
          </w:tcBorders>
        </w:tcPr>
        <w:p w14:paraId="25B5FE33" w14:textId="77777777" w:rsidR="0087781A" w:rsidRPr="002423F4" w:rsidRDefault="0087781A" w:rsidP="003E22AE">
          <w:pPr>
            <w:pStyle w:val="a8"/>
            <w:rPr>
              <w:rFonts w:eastAsia="Times New Roman"/>
              <w:sz w:val="20"/>
              <w:lang w:val="uk-UA"/>
            </w:rPr>
          </w:pPr>
        </w:p>
      </w:tc>
      <w:tc>
        <w:tcPr>
          <w:tcW w:w="3101" w:type="dxa"/>
          <w:gridSpan w:val="2"/>
          <w:tcBorders>
            <w:top w:val="single" w:sz="4" w:space="0" w:color="auto"/>
          </w:tcBorders>
        </w:tcPr>
        <w:p w14:paraId="51E59F93" w14:textId="77777777" w:rsidR="0087781A" w:rsidRPr="002423F4" w:rsidRDefault="0087781A" w:rsidP="005F386D">
          <w:pPr>
            <w:pStyle w:val="a8"/>
            <w:jc w:val="right"/>
            <w:rPr>
              <w:rFonts w:eastAsia="Times New Roman"/>
              <w:b/>
              <w:bCs/>
              <w:i/>
              <w:color w:val="000000"/>
              <w:sz w:val="20"/>
              <w:lang w:val="uk-UA"/>
            </w:rPr>
          </w:pPr>
          <w:r w:rsidRPr="002423F4">
            <w:rPr>
              <w:rFonts w:eastAsia="Times New Roman"/>
              <w:b/>
              <w:bCs/>
              <w:i/>
              <w:color w:val="000000"/>
              <w:sz w:val="20"/>
              <w:szCs w:val="22"/>
              <w:lang w:val="uk-UA"/>
            </w:rPr>
            <w:t xml:space="preserve">Підпис акціонера </w:t>
          </w:r>
        </w:p>
        <w:p w14:paraId="7127BB51" w14:textId="77777777" w:rsidR="0087781A" w:rsidRPr="002423F4" w:rsidRDefault="0087781A" w:rsidP="005F386D">
          <w:pPr>
            <w:pStyle w:val="a8"/>
            <w:jc w:val="right"/>
            <w:rPr>
              <w:rFonts w:eastAsia="Times New Roman"/>
              <w:sz w:val="20"/>
              <w:lang w:val="uk-UA"/>
            </w:rPr>
          </w:pPr>
          <w:r w:rsidRPr="002423F4">
            <w:rPr>
              <w:rFonts w:eastAsia="Times New Roman"/>
              <w:b/>
              <w:bCs/>
              <w:i/>
              <w:color w:val="000000"/>
              <w:sz w:val="20"/>
              <w:szCs w:val="22"/>
              <w:lang w:val="uk-UA"/>
            </w:rPr>
            <w:t>(представника акціонера)</w:t>
          </w:r>
        </w:p>
      </w:tc>
      <w:tc>
        <w:tcPr>
          <w:tcW w:w="284" w:type="dxa"/>
        </w:tcPr>
        <w:p w14:paraId="1C4A085E" w14:textId="77777777" w:rsidR="0087781A" w:rsidRPr="002423F4" w:rsidRDefault="0087781A" w:rsidP="005F386D">
          <w:pPr>
            <w:pStyle w:val="a8"/>
            <w:jc w:val="right"/>
            <w:rPr>
              <w:rFonts w:eastAsia="Times New Roman"/>
              <w:sz w:val="20"/>
              <w:lang w:val="uk-UA"/>
            </w:rPr>
          </w:pPr>
        </w:p>
      </w:tc>
      <w:tc>
        <w:tcPr>
          <w:tcW w:w="4524" w:type="dxa"/>
          <w:gridSpan w:val="2"/>
          <w:tcBorders>
            <w:top w:val="single" w:sz="4" w:space="0" w:color="auto"/>
          </w:tcBorders>
        </w:tcPr>
        <w:p w14:paraId="5F2FAE07" w14:textId="77777777" w:rsidR="0087781A" w:rsidRPr="002423F4" w:rsidRDefault="0087781A" w:rsidP="005F386D">
          <w:pPr>
            <w:pStyle w:val="a8"/>
            <w:jc w:val="right"/>
            <w:rPr>
              <w:rFonts w:eastAsia="Times New Roman"/>
              <w:b/>
              <w:i/>
              <w:sz w:val="20"/>
              <w:szCs w:val="22"/>
              <w:lang w:val="uk-UA"/>
            </w:rPr>
          </w:pPr>
          <w:r w:rsidRPr="002423F4">
            <w:rPr>
              <w:rFonts w:eastAsia="Times New Roman"/>
              <w:b/>
              <w:i/>
              <w:sz w:val="20"/>
              <w:szCs w:val="22"/>
              <w:lang w:val="uk-UA"/>
            </w:rPr>
            <w:t xml:space="preserve">Прізвище, ім'я та по батькові акціонера </w:t>
          </w:r>
        </w:p>
        <w:p w14:paraId="43341F01" w14:textId="77777777" w:rsidR="0087781A" w:rsidRPr="002423F4" w:rsidRDefault="0087781A" w:rsidP="005F386D">
          <w:pPr>
            <w:pStyle w:val="a8"/>
            <w:jc w:val="right"/>
            <w:rPr>
              <w:rFonts w:eastAsia="Times New Roman"/>
              <w:b/>
              <w:i/>
              <w:sz w:val="20"/>
              <w:szCs w:val="22"/>
              <w:lang w:val="uk-UA"/>
            </w:rPr>
          </w:pPr>
          <w:r w:rsidRPr="002423F4">
            <w:rPr>
              <w:rFonts w:eastAsia="Times New Roman"/>
              <w:b/>
              <w:i/>
              <w:sz w:val="20"/>
              <w:szCs w:val="22"/>
              <w:lang w:val="uk-UA"/>
            </w:rPr>
            <w:t>(представника акціонера)</w:t>
          </w:r>
        </w:p>
      </w:tc>
    </w:tr>
  </w:tbl>
  <w:p w14:paraId="3D71A9FE" w14:textId="77777777" w:rsidR="0087781A" w:rsidRPr="007A7892" w:rsidRDefault="0087781A" w:rsidP="001875A7">
    <w:pPr>
      <w:pStyle w:val="a8"/>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43528" w14:textId="77777777" w:rsidR="008D7B09" w:rsidRDefault="008D7B09" w:rsidP="00C1614F">
      <w:r>
        <w:separator/>
      </w:r>
    </w:p>
  </w:footnote>
  <w:footnote w:type="continuationSeparator" w:id="0">
    <w:p w14:paraId="71A6A3B3" w14:textId="77777777" w:rsidR="008D7B09" w:rsidRDefault="008D7B09" w:rsidP="00C1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26FD1"/>
    <w:multiLevelType w:val="hybridMultilevel"/>
    <w:tmpl w:val="91DE88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625CCC"/>
    <w:multiLevelType w:val="hybridMultilevel"/>
    <w:tmpl w:val="E60264F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5E0144"/>
    <w:multiLevelType w:val="hybridMultilevel"/>
    <w:tmpl w:val="817ABE6C"/>
    <w:lvl w:ilvl="0" w:tplc="E3689732">
      <w:start w:val="1"/>
      <w:numFmt w:val="decimal"/>
      <w:lvlText w:val="%1."/>
      <w:lvlJc w:val="left"/>
      <w:pPr>
        <w:tabs>
          <w:tab w:val="num" w:pos="360"/>
        </w:tabs>
        <w:ind w:left="360" w:hanging="360"/>
      </w:pPr>
      <w:rPr>
        <w:b w:val="0"/>
        <w:color w:val="auto"/>
      </w:r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3" w15:restartNumberingAfterBreak="0">
    <w:nsid w:val="6CB23414"/>
    <w:multiLevelType w:val="hybridMultilevel"/>
    <w:tmpl w:val="9E48E192"/>
    <w:lvl w:ilvl="0" w:tplc="33D6E8F4">
      <w:start w:val="15"/>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2A"/>
    <w:rsid w:val="00000278"/>
    <w:rsid w:val="00005FC3"/>
    <w:rsid w:val="000110C9"/>
    <w:rsid w:val="00011425"/>
    <w:rsid w:val="000160A5"/>
    <w:rsid w:val="00022641"/>
    <w:rsid w:val="000252AA"/>
    <w:rsid w:val="00030271"/>
    <w:rsid w:val="00031DE7"/>
    <w:rsid w:val="00032C50"/>
    <w:rsid w:val="000467E6"/>
    <w:rsid w:val="00054A50"/>
    <w:rsid w:val="00055AA1"/>
    <w:rsid w:val="00057268"/>
    <w:rsid w:val="00060F78"/>
    <w:rsid w:val="00061772"/>
    <w:rsid w:val="00076CE7"/>
    <w:rsid w:val="000910A4"/>
    <w:rsid w:val="000B2C30"/>
    <w:rsid w:val="000E24FD"/>
    <w:rsid w:val="000E31DE"/>
    <w:rsid w:val="000E52DD"/>
    <w:rsid w:val="000E79AD"/>
    <w:rsid w:val="000F1E47"/>
    <w:rsid w:val="00100AD5"/>
    <w:rsid w:val="001210B9"/>
    <w:rsid w:val="0014259A"/>
    <w:rsid w:val="00145738"/>
    <w:rsid w:val="0015347E"/>
    <w:rsid w:val="0015383C"/>
    <w:rsid w:val="00156870"/>
    <w:rsid w:val="001608C1"/>
    <w:rsid w:val="00165FF0"/>
    <w:rsid w:val="001665F1"/>
    <w:rsid w:val="0016789B"/>
    <w:rsid w:val="00171758"/>
    <w:rsid w:val="00176E0C"/>
    <w:rsid w:val="001838EA"/>
    <w:rsid w:val="001875A7"/>
    <w:rsid w:val="00191885"/>
    <w:rsid w:val="0019599A"/>
    <w:rsid w:val="00196945"/>
    <w:rsid w:val="001A2A34"/>
    <w:rsid w:val="001B0D8E"/>
    <w:rsid w:val="001C2B0A"/>
    <w:rsid w:val="001C61FC"/>
    <w:rsid w:val="001C647F"/>
    <w:rsid w:val="001D7E29"/>
    <w:rsid w:val="001E3AD9"/>
    <w:rsid w:val="001F3592"/>
    <w:rsid w:val="001F6321"/>
    <w:rsid w:val="0020764D"/>
    <w:rsid w:val="00207CBC"/>
    <w:rsid w:val="00210763"/>
    <w:rsid w:val="002307E6"/>
    <w:rsid w:val="0023201A"/>
    <w:rsid w:val="00233A35"/>
    <w:rsid w:val="00235412"/>
    <w:rsid w:val="002423F4"/>
    <w:rsid w:val="00252C88"/>
    <w:rsid w:val="0025701A"/>
    <w:rsid w:val="002572B4"/>
    <w:rsid w:val="002650FC"/>
    <w:rsid w:val="00272BAF"/>
    <w:rsid w:val="0027330D"/>
    <w:rsid w:val="002737E0"/>
    <w:rsid w:val="002738FE"/>
    <w:rsid w:val="00281C79"/>
    <w:rsid w:val="00284A19"/>
    <w:rsid w:val="00290E9D"/>
    <w:rsid w:val="00291DE9"/>
    <w:rsid w:val="00295391"/>
    <w:rsid w:val="002A5A8C"/>
    <w:rsid w:val="002A6293"/>
    <w:rsid w:val="002A6473"/>
    <w:rsid w:val="002B2C11"/>
    <w:rsid w:val="002B6A3E"/>
    <w:rsid w:val="002B7A50"/>
    <w:rsid w:val="002D5286"/>
    <w:rsid w:val="002D6B7F"/>
    <w:rsid w:val="002D7D38"/>
    <w:rsid w:val="002E4443"/>
    <w:rsid w:val="002E5CC8"/>
    <w:rsid w:val="002E6A9E"/>
    <w:rsid w:val="002F3009"/>
    <w:rsid w:val="002F37B5"/>
    <w:rsid w:val="003006DE"/>
    <w:rsid w:val="00303E45"/>
    <w:rsid w:val="00317616"/>
    <w:rsid w:val="00321FFB"/>
    <w:rsid w:val="00322A8E"/>
    <w:rsid w:val="00324779"/>
    <w:rsid w:val="00333652"/>
    <w:rsid w:val="00336675"/>
    <w:rsid w:val="00353520"/>
    <w:rsid w:val="00355124"/>
    <w:rsid w:val="003574B7"/>
    <w:rsid w:val="0036337B"/>
    <w:rsid w:val="00367D7A"/>
    <w:rsid w:val="00374DA9"/>
    <w:rsid w:val="00376D0D"/>
    <w:rsid w:val="003819B4"/>
    <w:rsid w:val="00382AE4"/>
    <w:rsid w:val="003854EA"/>
    <w:rsid w:val="00387898"/>
    <w:rsid w:val="00394DFA"/>
    <w:rsid w:val="00396D3A"/>
    <w:rsid w:val="003A4975"/>
    <w:rsid w:val="003A6918"/>
    <w:rsid w:val="003B2923"/>
    <w:rsid w:val="003B2C42"/>
    <w:rsid w:val="003B7E42"/>
    <w:rsid w:val="003C1112"/>
    <w:rsid w:val="003C164E"/>
    <w:rsid w:val="003C64E9"/>
    <w:rsid w:val="003D0681"/>
    <w:rsid w:val="003D218E"/>
    <w:rsid w:val="003D7C30"/>
    <w:rsid w:val="003E22AE"/>
    <w:rsid w:val="003E57CF"/>
    <w:rsid w:val="003F0781"/>
    <w:rsid w:val="003F2C75"/>
    <w:rsid w:val="004108D3"/>
    <w:rsid w:val="004111E2"/>
    <w:rsid w:val="00411C93"/>
    <w:rsid w:val="00413F28"/>
    <w:rsid w:val="00424B44"/>
    <w:rsid w:val="00436F7E"/>
    <w:rsid w:val="00440CA4"/>
    <w:rsid w:val="00443A49"/>
    <w:rsid w:val="004517D8"/>
    <w:rsid w:val="00452C7E"/>
    <w:rsid w:val="00452FAC"/>
    <w:rsid w:val="00462EDF"/>
    <w:rsid w:val="00462FF7"/>
    <w:rsid w:val="004633F7"/>
    <w:rsid w:val="00474B7F"/>
    <w:rsid w:val="0048349C"/>
    <w:rsid w:val="00484F4B"/>
    <w:rsid w:val="0049576C"/>
    <w:rsid w:val="004A1DAA"/>
    <w:rsid w:val="004A37F8"/>
    <w:rsid w:val="004B58D8"/>
    <w:rsid w:val="004B7B09"/>
    <w:rsid w:val="004C404E"/>
    <w:rsid w:val="004C69A4"/>
    <w:rsid w:val="004E3926"/>
    <w:rsid w:val="004E65F1"/>
    <w:rsid w:val="004E7E6C"/>
    <w:rsid w:val="00504639"/>
    <w:rsid w:val="005174C3"/>
    <w:rsid w:val="00523FC4"/>
    <w:rsid w:val="00526765"/>
    <w:rsid w:val="005274B4"/>
    <w:rsid w:val="0053172C"/>
    <w:rsid w:val="00533C0E"/>
    <w:rsid w:val="005364B8"/>
    <w:rsid w:val="00537ACD"/>
    <w:rsid w:val="00540AF7"/>
    <w:rsid w:val="005476BC"/>
    <w:rsid w:val="00552640"/>
    <w:rsid w:val="00555860"/>
    <w:rsid w:val="005635BA"/>
    <w:rsid w:val="00566E42"/>
    <w:rsid w:val="0057409F"/>
    <w:rsid w:val="0057484E"/>
    <w:rsid w:val="0058074D"/>
    <w:rsid w:val="00581B52"/>
    <w:rsid w:val="00582982"/>
    <w:rsid w:val="00585094"/>
    <w:rsid w:val="005865EA"/>
    <w:rsid w:val="005A0F7B"/>
    <w:rsid w:val="005A7BA4"/>
    <w:rsid w:val="005B2510"/>
    <w:rsid w:val="005C0AA2"/>
    <w:rsid w:val="005C54A4"/>
    <w:rsid w:val="005D22AA"/>
    <w:rsid w:val="005D3F97"/>
    <w:rsid w:val="005F16B8"/>
    <w:rsid w:val="005F1C43"/>
    <w:rsid w:val="005F386D"/>
    <w:rsid w:val="005F3F8C"/>
    <w:rsid w:val="005F59C4"/>
    <w:rsid w:val="005F652B"/>
    <w:rsid w:val="005F73B5"/>
    <w:rsid w:val="005F74A2"/>
    <w:rsid w:val="006027BB"/>
    <w:rsid w:val="0060485F"/>
    <w:rsid w:val="00614B33"/>
    <w:rsid w:val="00631127"/>
    <w:rsid w:val="00634FAC"/>
    <w:rsid w:val="00636EE7"/>
    <w:rsid w:val="00642AD3"/>
    <w:rsid w:val="006433D7"/>
    <w:rsid w:val="0064392E"/>
    <w:rsid w:val="00651C61"/>
    <w:rsid w:val="00657FB6"/>
    <w:rsid w:val="00660C4A"/>
    <w:rsid w:val="00670CD2"/>
    <w:rsid w:val="00671635"/>
    <w:rsid w:val="006722B3"/>
    <w:rsid w:val="006771F7"/>
    <w:rsid w:val="00683379"/>
    <w:rsid w:val="00687663"/>
    <w:rsid w:val="006954FF"/>
    <w:rsid w:val="00697D80"/>
    <w:rsid w:val="006A3694"/>
    <w:rsid w:val="006A7241"/>
    <w:rsid w:val="006B72FA"/>
    <w:rsid w:val="006C17C1"/>
    <w:rsid w:val="006C2718"/>
    <w:rsid w:val="006C41AC"/>
    <w:rsid w:val="006C437C"/>
    <w:rsid w:val="006C4F61"/>
    <w:rsid w:val="006C5731"/>
    <w:rsid w:val="006D2EB7"/>
    <w:rsid w:val="006E0C10"/>
    <w:rsid w:val="006E3C86"/>
    <w:rsid w:val="006F0854"/>
    <w:rsid w:val="0070117E"/>
    <w:rsid w:val="00701AE3"/>
    <w:rsid w:val="0070669F"/>
    <w:rsid w:val="007225D7"/>
    <w:rsid w:val="007250D0"/>
    <w:rsid w:val="00725D2E"/>
    <w:rsid w:val="007270E5"/>
    <w:rsid w:val="00733B34"/>
    <w:rsid w:val="00736541"/>
    <w:rsid w:val="00740C0A"/>
    <w:rsid w:val="00747A26"/>
    <w:rsid w:val="007602A1"/>
    <w:rsid w:val="007614EE"/>
    <w:rsid w:val="007744E8"/>
    <w:rsid w:val="00776147"/>
    <w:rsid w:val="0078065B"/>
    <w:rsid w:val="007839F3"/>
    <w:rsid w:val="007906CB"/>
    <w:rsid w:val="0079612B"/>
    <w:rsid w:val="007968EC"/>
    <w:rsid w:val="007A06D2"/>
    <w:rsid w:val="007A66C2"/>
    <w:rsid w:val="007A7892"/>
    <w:rsid w:val="007B4FB8"/>
    <w:rsid w:val="007C286C"/>
    <w:rsid w:val="007C39F8"/>
    <w:rsid w:val="007C57AB"/>
    <w:rsid w:val="007C78B3"/>
    <w:rsid w:val="007D0359"/>
    <w:rsid w:val="007D3840"/>
    <w:rsid w:val="007E0B2A"/>
    <w:rsid w:val="007E3D0B"/>
    <w:rsid w:val="007E48BA"/>
    <w:rsid w:val="007E49F6"/>
    <w:rsid w:val="007E4E39"/>
    <w:rsid w:val="00800104"/>
    <w:rsid w:val="00800F6F"/>
    <w:rsid w:val="00803440"/>
    <w:rsid w:val="0081010F"/>
    <w:rsid w:val="00811D99"/>
    <w:rsid w:val="0081752B"/>
    <w:rsid w:val="008228CF"/>
    <w:rsid w:val="0082359A"/>
    <w:rsid w:val="00823FA6"/>
    <w:rsid w:val="00831D9B"/>
    <w:rsid w:val="00832B39"/>
    <w:rsid w:val="008522BC"/>
    <w:rsid w:val="00853C58"/>
    <w:rsid w:val="008614B5"/>
    <w:rsid w:val="00863F3E"/>
    <w:rsid w:val="00867369"/>
    <w:rsid w:val="00873C1B"/>
    <w:rsid w:val="00876219"/>
    <w:rsid w:val="0087781A"/>
    <w:rsid w:val="0088140C"/>
    <w:rsid w:val="008838C3"/>
    <w:rsid w:val="00891DA8"/>
    <w:rsid w:val="00894C34"/>
    <w:rsid w:val="008A1074"/>
    <w:rsid w:val="008A49E5"/>
    <w:rsid w:val="008B056B"/>
    <w:rsid w:val="008B19F1"/>
    <w:rsid w:val="008B46D0"/>
    <w:rsid w:val="008C12DC"/>
    <w:rsid w:val="008C2EAC"/>
    <w:rsid w:val="008D157F"/>
    <w:rsid w:val="008D170E"/>
    <w:rsid w:val="008D5F1D"/>
    <w:rsid w:val="008D771D"/>
    <w:rsid w:val="008D7B09"/>
    <w:rsid w:val="008D7B27"/>
    <w:rsid w:val="008E07F6"/>
    <w:rsid w:val="008E55EC"/>
    <w:rsid w:val="008F0E85"/>
    <w:rsid w:val="008F345B"/>
    <w:rsid w:val="008F661D"/>
    <w:rsid w:val="0090347B"/>
    <w:rsid w:val="009160CF"/>
    <w:rsid w:val="00916588"/>
    <w:rsid w:val="0092083B"/>
    <w:rsid w:val="00922394"/>
    <w:rsid w:val="0093018D"/>
    <w:rsid w:val="00940C9D"/>
    <w:rsid w:val="00944CA9"/>
    <w:rsid w:val="009519BF"/>
    <w:rsid w:val="009521CB"/>
    <w:rsid w:val="00954E2B"/>
    <w:rsid w:val="00954ECD"/>
    <w:rsid w:val="009638B7"/>
    <w:rsid w:val="009659AC"/>
    <w:rsid w:val="00967F25"/>
    <w:rsid w:val="009758AD"/>
    <w:rsid w:val="00980D0F"/>
    <w:rsid w:val="00982884"/>
    <w:rsid w:val="0098562C"/>
    <w:rsid w:val="00995316"/>
    <w:rsid w:val="00996347"/>
    <w:rsid w:val="009A1DD3"/>
    <w:rsid w:val="009A22AE"/>
    <w:rsid w:val="009A4507"/>
    <w:rsid w:val="009A50DC"/>
    <w:rsid w:val="009B0136"/>
    <w:rsid w:val="009B0EAA"/>
    <w:rsid w:val="009B2DF3"/>
    <w:rsid w:val="009C2037"/>
    <w:rsid w:val="009C4609"/>
    <w:rsid w:val="009D5A66"/>
    <w:rsid w:val="009D665A"/>
    <w:rsid w:val="009E139E"/>
    <w:rsid w:val="009E3797"/>
    <w:rsid w:val="009F270C"/>
    <w:rsid w:val="00A01A45"/>
    <w:rsid w:val="00A029AB"/>
    <w:rsid w:val="00A04344"/>
    <w:rsid w:val="00A1011D"/>
    <w:rsid w:val="00A11D15"/>
    <w:rsid w:val="00A12E0C"/>
    <w:rsid w:val="00A16A2D"/>
    <w:rsid w:val="00A16C04"/>
    <w:rsid w:val="00A2091B"/>
    <w:rsid w:val="00A21313"/>
    <w:rsid w:val="00A4203A"/>
    <w:rsid w:val="00A47D39"/>
    <w:rsid w:val="00A50DFB"/>
    <w:rsid w:val="00A51175"/>
    <w:rsid w:val="00A627BE"/>
    <w:rsid w:val="00A64091"/>
    <w:rsid w:val="00A645EF"/>
    <w:rsid w:val="00A77CF3"/>
    <w:rsid w:val="00A81D44"/>
    <w:rsid w:val="00A84674"/>
    <w:rsid w:val="00A9383D"/>
    <w:rsid w:val="00A948B7"/>
    <w:rsid w:val="00A955EE"/>
    <w:rsid w:val="00AA1B8B"/>
    <w:rsid w:val="00AB2BA4"/>
    <w:rsid w:val="00AB3259"/>
    <w:rsid w:val="00AC74C5"/>
    <w:rsid w:val="00AD07EC"/>
    <w:rsid w:val="00AD3962"/>
    <w:rsid w:val="00AD62B4"/>
    <w:rsid w:val="00AD7617"/>
    <w:rsid w:val="00AE0612"/>
    <w:rsid w:val="00AE0D23"/>
    <w:rsid w:val="00AE3250"/>
    <w:rsid w:val="00AE37B6"/>
    <w:rsid w:val="00AF0160"/>
    <w:rsid w:val="00AF57C9"/>
    <w:rsid w:val="00B11299"/>
    <w:rsid w:val="00B12CCE"/>
    <w:rsid w:val="00B30151"/>
    <w:rsid w:val="00B32741"/>
    <w:rsid w:val="00B3344D"/>
    <w:rsid w:val="00B3386C"/>
    <w:rsid w:val="00B35791"/>
    <w:rsid w:val="00B42CB4"/>
    <w:rsid w:val="00B50940"/>
    <w:rsid w:val="00B57469"/>
    <w:rsid w:val="00B63327"/>
    <w:rsid w:val="00B670B5"/>
    <w:rsid w:val="00B6768F"/>
    <w:rsid w:val="00B80402"/>
    <w:rsid w:val="00B809F3"/>
    <w:rsid w:val="00B83D2D"/>
    <w:rsid w:val="00B87B1F"/>
    <w:rsid w:val="00B92DBF"/>
    <w:rsid w:val="00BB5458"/>
    <w:rsid w:val="00BC1418"/>
    <w:rsid w:val="00BC1658"/>
    <w:rsid w:val="00BC186C"/>
    <w:rsid w:val="00BD07CB"/>
    <w:rsid w:val="00BD1B43"/>
    <w:rsid w:val="00BD1D33"/>
    <w:rsid w:val="00BE31E5"/>
    <w:rsid w:val="00BE5E02"/>
    <w:rsid w:val="00BF4EF1"/>
    <w:rsid w:val="00BF5530"/>
    <w:rsid w:val="00C138E5"/>
    <w:rsid w:val="00C1614F"/>
    <w:rsid w:val="00C16E48"/>
    <w:rsid w:val="00C226B6"/>
    <w:rsid w:val="00C2394A"/>
    <w:rsid w:val="00C40AB6"/>
    <w:rsid w:val="00C4198F"/>
    <w:rsid w:val="00C41A01"/>
    <w:rsid w:val="00C428E6"/>
    <w:rsid w:val="00C44B67"/>
    <w:rsid w:val="00C62736"/>
    <w:rsid w:val="00C6622E"/>
    <w:rsid w:val="00C67463"/>
    <w:rsid w:val="00C737F7"/>
    <w:rsid w:val="00C73F33"/>
    <w:rsid w:val="00C80E4B"/>
    <w:rsid w:val="00C82977"/>
    <w:rsid w:val="00C84640"/>
    <w:rsid w:val="00C84CA1"/>
    <w:rsid w:val="00C87C0A"/>
    <w:rsid w:val="00C92674"/>
    <w:rsid w:val="00CA0D09"/>
    <w:rsid w:val="00CA132D"/>
    <w:rsid w:val="00CA62A3"/>
    <w:rsid w:val="00CA7BFF"/>
    <w:rsid w:val="00CB4007"/>
    <w:rsid w:val="00CB544D"/>
    <w:rsid w:val="00CB6600"/>
    <w:rsid w:val="00CB7178"/>
    <w:rsid w:val="00CC11A9"/>
    <w:rsid w:val="00CC130F"/>
    <w:rsid w:val="00CC41BA"/>
    <w:rsid w:val="00CC6950"/>
    <w:rsid w:val="00CD26AA"/>
    <w:rsid w:val="00CD39AB"/>
    <w:rsid w:val="00CD3DC9"/>
    <w:rsid w:val="00CD56F1"/>
    <w:rsid w:val="00CE1A63"/>
    <w:rsid w:val="00CE568B"/>
    <w:rsid w:val="00CE5B32"/>
    <w:rsid w:val="00CF2269"/>
    <w:rsid w:val="00CF5878"/>
    <w:rsid w:val="00CF724A"/>
    <w:rsid w:val="00D05E69"/>
    <w:rsid w:val="00D1798F"/>
    <w:rsid w:val="00D37B20"/>
    <w:rsid w:val="00D46493"/>
    <w:rsid w:val="00D52E37"/>
    <w:rsid w:val="00D54063"/>
    <w:rsid w:val="00D608BC"/>
    <w:rsid w:val="00D613DE"/>
    <w:rsid w:val="00D67E4F"/>
    <w:rsid w:val="00D70067"/>
    <w:rsid w:val="00D7160A"/>
    <w:rsid w:val="00D72452"/>
    <w:rsid w:val="00D7392C"/>
    <w:rsid w:val="00D7513F"/>
    <w:rsid w:val="00D86A87"/>
    <w:rsid w:val="00D90B8E"/>
    <w:rsid w:val="00D91E45"/>
    <w:rsid w:val="00D95406"/>
    <w:rsid w:val="00DA29B3"/>
    <w:rsid w:val="00DD1A69"/>
    <w:rsid w:val="00DD36C3"/>
    <w:rsid w:val="00DD4EC4"/>
    <w:rsid w:val="00DD6C5F"/>
    <w:rsid w:val="00DD757E"/>
    <w:rsid w:val="00DF2ECE"/>
    <w:rsid w:val="00DF7EDC"/>
    <w:rsid w:val="00E10524"/>
    <w:rsid w:val="00E12646"/>
    <w:rsid w:val="00E3540D"/>
    <w:rsid w:val="00E43D1F"/>
    <w:rsid w:val="00E46B4E"/>
    <w:rsid w:val="00E54FDE"/>
    <w:rsid w:val="00E56C6F"/>
    <w:rsid w:val="00E56CF3"/>
    <w:rsid w:val="00E71B25"/>
    <w:rsid w:val="00E81C4F"/>
    <w:rsid w:val="00E85B63"/>
    <w:rsid w:val="00E921FC"/>
    <w:rsid w:val="00E938C9"/>
    <w:rsid w:val="00E958AD"/>
    <w:rsid w:val="00EA0723"/>
    <w:rsid w:val="00EA1CF6"/>
    <w:rsid w:val="00EA2068"/>
    <w:rsid w:val="00EA39BE"/>
    <w:rsid w:val="00EA4721"/>
    <w:rsid w:val="00EB1C32"/>
    <w:rsid w:val="00EB7B0A"/>
    <w:rsid w:val="00EE0440"/>
    <w:rsid w:val="00EE145F"/>
    <w:rsid w:val="00EE15C0"/>
    <w:rsid w:val="00EE2C7E"/>
    <w:rsid w:val="00EE54D1"/>
    <w:rsid w:val="00F00D83"/>
    <w:rsid w:val="00F07084"/>
    <w:rsid w:val="00F11842"/>
    <w:rsid w:val="00F121D7"/>
    <w:rsid w:val="00F24E07"/>
    <w:rsid w:val="00F33069"/>
    <w:rsid w:val="00F41A48"/>
    <w:rsid w:val="00F47F2B"/>
    <w:rsid w:val="00F51E39"/>
    <w:rsid w:val="00F52D2C"/>
    <w:rsid w:val="00F553F0"/>
    <w:rsid w:val="00F56935"/>
    <w:rsid w:val="00F61C65"/>
    <w:rsid w:val="00F7365D"/>
    <w:rsid w:val="00F82D5C"/>
    <w:rsid w:val="00F87F6A"/>
    <w:rsid w:val="00F924F7"/>
    <w:rsid w:val="00F95CD1"/>
    <w:rsid w:val="00F9622D"/>
    <w:rsid w:val="00F97567"/>
    <w:rsid w:val="00F97E48"/>
    <w:rsid w:val="00FA3A62"/>
    <w:rsid w:val="00FA731D"/>
    <w:rsid w:val="00FC0652"/>
    <w:rsid w:val="00FC0C06"/>
    <w:rsid w:val="00FD0E27"/>
    <w:rsid w:val="00FD4F8B"/>
    <w:rsid w:val="00FE277A"/>
    <w:rsid w:val="00FE2BCF"/>
    <w:rsid w:val="00FE5016"/>
    <w:rsid w:val="00FE6912"/>
    <w:rsid w:val="00FE7345"/>
    <w:rsid w:val="00FF4344"/>
    <w:rsid w:val="00FF4401"/>
    <w:rsid w:val="00FF4CB9"/>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9B339"/>
  <w15:docId w15:val="{825EEFC5-FBB7-47C0-9C06-C5E39204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4B8"/>
    <w:rPr>
      <w:rFonts w:ascii="Times New Roman" w:eastAsia="Times New Roman" w:hAnsi="Times New Roman"/>
      <w:sz w:val="24"/>
      <w:szCs w:val="24"/>
      <w:lang w:val="uk-UA"/>
    </w:rPr>
  </w:style>
  <w:style w:type="paragraph" w:styleId="3">
    <w:name w:val="heading 3"/>
    <w:basedOn w:val="a"/>
    <w:next w:val="a"/>
    <w:link w:val="30"/>
    <w:uiPriority w:val="99"/>
    <w:qFormat/>
    <w:rsid w:val="007E0B2A"/>
    <w:pPr>
      <w:keepNext/>
      <w:ind w:firstLine="720"/>
      <w:jc w:val="center"/>
      <w:outlineLvl w:val="2"/>
    </w:pPr>
    <w:rPr>
      <w:rFonts w:ascii="Courier New" w:eastAsia="Calibri" w:hAnsi="Courier New"/>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E0B2A"/>
    <w:rPr>
      <w:rFonts w:ascii="Courier New" w:hAnsi="Courier New" w:cs="Times New Roman"/>
      <w:sz w:val="20"/>
      <w:szCs w:val="20"/>
      <w:lang w:eastAsia="ru-RU"/>
    </w:rPr>
  </w:style>
  <w:style w:type="paragraph" w:styleId="2">
    <w:name w:val="Body Text Indent 2"/>
    <w:basedOn w:val="a"/>
    <w:link w:val="20"/>
    <w:uiPriority w:val="99"/>
    <w:rsid w:val="007E0B2A"/>
    <w:pPr>
      <w:spacing w:after="120" w:line="480" w:lineRule="auto"/>
      <w:ind w:left="283"/>
    </w:pPr>
    <w:rPr>
      <w:rFonts w:eastAsia="Calibri"/>
      <w:lang w:val="x-none"/>
    </w:rPr>
  </w:style>
  <w:style w:type="character" w:customStyle="1" w:styleId="20">
    <w:name w:val="Основной текст с отступом 2 Знак"/>
    <w:link w:val="2"/>
    <w:uiPriority w:val="99"/>
    <w:locked/>
    <w:rsid w:val="007E0B2A"/>
    <w:rPr>
      <w:rFonts w:ascii="Times New Roman" w:hAnsi="Times New Roman" w:cs="Times New Roman"/>
      <w:sz w:val="24"/>
      <w:szCs w:val="24"/>
      <w:lang w:eastAsia="ru-RU"/>
    </w:rPr>
  </w:style>
  <w:style w:type="paragraph" w:styleId="a3">
    <w:name w:val="Balloon Text"/>
    <w:basedOn w:val="a"/>
    <w:link w:val="a4"/>
    <w:uiPriority w:val="99"/>
    <w:semiHidden/>
    <w:rsid w:val="00FF4CB9"/>
    <w:rPr>
      <w:rFonts w:ascii="Segoe UI" w:eastAsia="Calibri" w:hAnsi="Segoe UI"/>
      <w:sz w:val="18"/>
      <w:szCs w:val="18"/>
      <w:lang w:val="ru-RU"/>
    </w:rPr>
  </w:style>
  <w:style w:type="character" w:customStyle="1" w:styleId="a4">
    <w:name w:val="Текст выноски Знак"/>
    <w:link w:val="a3"/>
    <w:uiPriority w:val="99"/>
    <w:semiHidden/>
    <w:locked/>
    <w:rsid w:val="00FF4CB9"/>
    <w:rPr>
      <w:rFonts w:ascii="Segoe UI" w:hAnsi="Segoe UI" w:cs="Segoe UI"/>
      <w:sz w:val="18"/>
      <w:szCs w:val="18"/>
      <w:lang w:val="ru-RU" w:eastAsia="ru-RU"/>
    </w:rPr>
  </w:style>
  <w:style w:type="paragraph" w:customStyle="1" w:styleId="1">
    <w:name w:val="Абзац списка1"/>
    <w:aliases w:val="1 Текст,List_Paragraph,Multilevel para_II,List Paragraph1,Akapit z listą BS,Main numbered paragraph,Абзац вправо-1,Lvl 1 Bullet,Bullet List,FooterText"/>
    <w:basedOn w:val="a"/>
    <w:link w:val="a5"/>
    <w:uiPriority w:val="99"/>
    <w:qFormat/>
    <w:rsid w:val="00C84640"/>
    <w:pPr>
      <w:ind w:left="720"/>
      <w:contextualSpacing/>
    </w:pPr>
    <w:rPr>
      <w:rFonts w:eastAsia="Calibri"/>
      <w:szCs w:val="20"/>
      <w:lang w:val="ru-RU"/>
    </w:rPr>
  </w:style>
  <w:style w:type="paragraph" w:styleId="a6">
    <w:name w:val="header"/>
    <w:basedOn w:val="a"/>
    <w:link w:val="a7"/>
    <w:uiPriority w:val="99"/>
    <w:rsid w:val="00C1614F"/>
    <w:pPr>
      <w:tabs>
        <w:tab w:val="center" w:pos="4819"/>
        <w:tab w:val="right" w:pos="9639"/>
      </w:tabs>
    </w:pPr>
    <w:rPr>
      <w:rFonts w:eastAsia="Calibri"/>
      <w:lang w:val="ru-RU"/>
    </w:rPr>
  </w:style>
  <w:style w:type="character" w:customStyle="1" w:styleId="a7">
    <w:name w:val="Верхний колонтитул Знак"/>
    <w:link w:val="a6"/>
    <w:uiPriority w:val="99"/>
    <w:locked/>
    <w:rsid w:val="00C1614F"/>
    <w:rPr>
      <w:rFonts w:ascii="Times New Roman" w:hAnsi="Times New Roman" w:cs="Times New Roman"/>
      <w:sz w:val="24"/>
      <w:szCs w:val="24"/>
      <w:lang w:val="ru-RU" w:eastAsia="ru-RU"/>
    </w:rPr>
  </w:style>
  <w:style w:type="paragraph" w:styleId="a8">
    <w:name w:val="footer"/>
    <w:basedOn w:val="a"/>
    <w:link w:val="a9"/>
    <w:uiPriority w:val="99"/>
    <w:rsid w:val="00C1614F"/>
    <w:pPr>
      <w:tabs>
        <w:tab w:val="center" w:pos="4819"/>
        <w:tab w:val="right" w:pos="9639"/>
      </w:tabs>
    </w:pPr>
    <w:rPr>
      <w:rFonts w:eastAsia="Calibri"/>
      <w:lang w:val="ru-RU"/>
    </w:rPr>
  </w:style>
  <w:style w:type="character" w:customStyle="1" w:styleId="a9">
    <w:name w:val="Нижний колонтитул Знак"/>
    <w:link w:val="a8"/>
    <w:uiPriority w:val="99"/>
    <w:locked/>
    <w:rsid w:val="00C1614F"/>
    <w:rPr>
      <w:rFonts w:ascii="Times New Roman" w:hAnsi="Times New Roman" w:cs="Times New Roman"/>
      <w:sz w:val="24"/>
      <w:szCs w:val="24"/>
      <w:lang w:val="ru-RU" w:eastAsia="ru-RU"/>
    </w:rPr>
  </w:style>
  <w:style w:type="character" w:styleId="aa">
    <w:name w:val="annotation reference"/>
    <w:uiPriority w:val="99"/>
    <w:semiHidden/>
    <w:rsid w:val="009D5A66"/>
    <w:rPr>
      <w:rFonts w:cs="Times New Roman"/>
      <w:sz w:val="16"/>
      <w:szCs w:val="16"/>
    </w:rPr>
  </w:style>
  <w:style w:type="paragraph" w:styleId="ab">
    <w:name w:val="annotation text"/>
    <w:basedOn w:val="a"/>
    <w:link w:val="ac"/>
    <w:uiPriority w:val="99"/>
    <w:semiHidden/>
    <w:rsid w:val="009D5A66"/>
    <w:pPr>
      <w:spacing w:after="160"/>
    </w:pPr>
    <w:rPr>
      <w:rFonts w:ascii="Calibri" w:eastAsia="Calibri" w:hAnsi="Calibri"/>
      <w:sz w:val="20"/>
      <w:szCs w:val="20"/>
      <w:lang w:val="x-none" w:eastAsia="x-none"/>
    </w:rPr>
  </w:style>
  <w:style w:type="character" w:customStyle="1" w:styleId="ac">
    <w:name w:val="Текст примечания Знак"/>
    <w:link w:val="ab"/>
    <w:uiPriority w:val="99"/>
    <w:semiHidden/>
    <w:locked/>
    <w:rsid w:val="009D5A66"/>
    <w:rPr>
      <w:rFonts w:cs="Times New Roman"/>
      <w:sz w:val="20"/>
      <w:szCs w:val="20"/>
    </w:rPr>
  </w:style>
  <w:style w:type="paragraph" w:styleId="ad">
    <w:name w:val="annotation subject"/>
    <w:basedOn w:val="ab"/>
    <w:next w:val="ab"/>
    <w:link w:val="ae"/>
    <w:uiPriority w:val="99"/>
    <w:semiHidden/>
    <w:rsid w:val="0015347E"/>
    <w:pPr>
      <w:spacing w:after="0"/>
    </w:pPr>
    <w:rPr>
      <w:rFonts w:ascii="Times New Roman" w:hAnsi="Times New Roman"/>
      <w:b/>
      <w:bCs/>
      <w:lang w:val="ru-RU" w:eastAsia="ru-RU"/>
    </w:rPr>
  </w:style>
  <w:style w:type="character" w:customStyle="1" w:styleId="ae">
    <w:name w:val="Тема примечания Знак"/>
    <w:link w:val="ad"/>
    <w:uiPriority w:val="99"/>
    <w:semiHidden/>
    <w:locked/>
    <w:rsid w:val="0015347E"/>
    <w:rPr>
      <w:rFonts w:ascii="Times New Roman" w:hAnsi="Times New Roman" w:cs="Times New Roman"/>
      <w:b/>
      <w:bCs/>
      <w:sz w:val="20"/>
      <w:szCs w:val="20"/>
      <w:lang w:val="ru-RU" w:eastAsia="ru-RU"/>
    </w:rPr>
  </w:style>
  <w:style w:type="paragraph" w:styleId="af">
    <w:name w:val="No Spacing"/>
    <w:uiPriority w:val="1"/>
    <w:qFormat/>
    <w:rsid w:val="004E7E6C"/>
    <w:rPr>
      <w:sz w:val="22"/>
      <w:szCs w:val="22"/>
      <w:lang w:val="en-US" w:eastAsia="en-US"/>
    </w:rPr>
  </w:style>
  <w:style w:type="paragraph" w:styleId="af0">
    <w:name w:val="Normal (Web)"/>
    <w:basedOn w:val="a"/>
    <w:uiPriority w:val="99"/>
    <w:rsid w:val="005364B8"/>
    <w:pPr>
      <w:spacing w:before="100" w:beforeAutospacing="1" w:after="100" w:afterAutospacing="1"/>
    </w:pPr>
  </w:style>
  <w:style w:type="character" w:customStyle="1" w:styleId="a5">
    <w:name w:val="Абзац списка Знак"/>
    <w:aliases w:val="1 Текст Знак,List_Paragraph Знак,Multilevel para_II Знак,List Paragraph1 Знак,Akapit z listą BS Знак,Main numbered paragraph Знак,Абзац вправо-1 Знак,Lvl 1 Bullet Знак,Bullet List Знак,FooterText Знак"/>
    <w:link w:val="1"/>
    <w:uiPriority w:val="99"/>
    <w:locked/>
    <w:rsid w:val="00995316"/>
    <w:rPr>
      <w:rFonts w:ascii="Times New Roman" w:hAnsi="Times New Roman"/>
      <w:sz w:val="24"/>
      <w:lang w:val="ru-RU" w:eastAsia="ru-RU"/>
    </w:rPr>
  </w:style>
  <w:style w:type="table" w:styleId="af1">
    <w:name w:val="Table Grid"/>
    <w:basedOn w:val="a1"/>
    <w:uiPriority w:val="99"/>
    <w:rsid w:val="003E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a"/>
    <w:rsid w:val="00B92DBF"/>
    <w:pPr>
      <w:spacing w:before="100" w:beforeAutospacing="1" w:after="100" w:afterAutospacing="1"/>
    </w:pPr>
  </w:style>
  <w:style w:type="paragraph" w:customStyle="1" w:styleId="msonormalcxspmiddle">
    <w:name w:val="msonormalcxspmiddle"/>
    <w:basedOn w:val="a"/>
    <w:rsid w:val="00BE5E02"/>
    <w:pPr>
      <w:spacing w:before="100" w:beforeAutospacing="1" w:after="100" w:afterAutospacing="1"/>
    </w:pPr>
  </w:style>
  <w:style w:type="paragraph" w:styleId="af2">
    <w:name w:val="Body Text"/>
    <w:basedOn w:val="a"/>
    <w:link w:val="af3"/>
    <w:semiHidden/>
    <w:rsid w:val="007C78B3"/>
    <w:pPr>
      <w:spacing w:after="120"/>
    </w:pPr>
    <w:rPr>
      <w:rFonts w:eastAsia="Calibri"/>
      <w:sz w:val="26"/>
      <w:szCs w:val="20"/>
    </w:rPr>
  </w:style>
  <w:style w:type="character" w:customStyle="1" w:styleId="af3">
    <w:name w:val="Основной текст Знак"/>
    <w:link w:val="af2"/>
    <w:semiHidden/>
    <w:locked/>
    <w:rsid w:val="007C78B3"/>
    <w:rPr>
      <w:rFonts w:eastAsia="Calibri"/>
      <w:sz w:val="26"/>
      <w:lang w:val="uk-UA" w:eastAsia="ru-RU" w:bidi="ar-SA"/>
    </w:rPr>
  </w:style>
  <w:style w:type="paragraph" w:customStyle="1" w:styleId="10">
    <w:name w:val="Без интервала1"/>
    <w:rsid w:val="00295391"/>
    <w:rPr>
      <w:rFonts w:eastAsia="Times New Roman"/>
      <w:sz w:val="22"/>
      <w:szCs w:val="22"/>
      <w:lang w:val="uk-UA" w:eastAsia="uk-UA"/>
    </w:rPr>
  </w:style>
  <w:style w:type="character" w:customStyle="1" w:styleId="29pt">
    <w:name w:val="Основной текст (2) + 9 pt"/>
    <w:rsid w:val="00295391"/>
    <w:rPr>
      <w:sz w:val="18"/>
      <w:szCs w:val="18"/>
      <w:lang w:bidi="ar-SA"/>
    </w:rPr>
  </w:style>
  <w:style w:type="paragraph" w:customStyle="1" w:styleId="5">
    <w:name w:val="ВНИИАЭН_5_обычный"/>
    <w:rsid w:val="00295391"/>
    <w:pPr>
      <w:ind w:firstLine="851"/>
      <w:jc w:val="both"/>
    </w:pPr>
    <w:rPr>
      <w:rFonts w:ascii="Times New Roman" w:eastAsia="Times New Roman" w:hAnsi="Times New Roman"/>
      <w:sz w:val="24"/>
    </w:rPr>
  </w:style>
  <w:style w:type="paragraph" w:customStyle="1" w:styleId="11">
    <w:name w:val="Абзац списка1"/>
    <w:basedOn w:val="a"/>
    <w:uiPriority w:val="99"/>
    <w:rsid w:val="00C226B6"/>
    <w:pPr>
      <w:spacing w:after="200" w:line="276" w:lineRule="auto"/>
      <w:ind w:left="720"/>
      <w:contextualSpacing/>
    </w:pPr>
    <w:rPr>
      <w:rFonts w:ascii="Calibri" w:hAnsi="Calibri"/>
      <w:sz w:val="22"/>
      <w:szCs w:val="22"/>
      <w:lang w:eastAsia="en-US"/>
    </w:rPr>
  </w:style>
  <w:style w:type="paragraph" w:styleId="af4">
    <w:name w:val="List Paragraph"/>
    <w:basedOn w:val="a"/>
    <w:qFormat/>
    <w:rsid w:val="008E55EC"/>
    <w:pPr>
      <w:widowControl w:val="0"/>
      <w:autoSpaceDE w:val="0"/>
      <w:autoSpaceDN w:val="0"/>
      <w:ind w:left="173"/>
      <w:jc w:val="both"/>
    </w:pPr>
    <w:rPr>
      <w:sz w:val="22"/>
      <w:szCs w:val="22"/>
      <w:lang w:eastAsia="en-US"/>
    </w:rPr>
  </w:style>
  <w:style w:type="paragraph" w:customStyle="1" w:styleId="af5">
    <w:name w:val="Об"/>
    <w:rsid w:val="0087781A"/>
    <w:pPr>
      <w:widowControl w:val="0"/>
    </w:pPr>
    <w:rPr>
      <w:rFonts w:ascii="Times New Roman" w:eastAsia="Times New Roman" w:hAnsi="Times New Roman"/>
    </w:rPr>
  </w:style>
  <w:style w:type="paragraph" w:styleId="af6">
    <w:name w:val="Body Text Indent"/>
    <w:basedOn w:val="a"/>
    <w:link w:val="af7"/>
    <w:uiPriority w:val="99"/>
    <w:unhideWhenUsed/>
    <w:rsid w:val="00747A26"/>
    <w:pPr>
      <w:spacing w:after="120"/>
      <w:ind w:left="283"/>
    </w:pPr>
  </w:style>
  <w:style w:type="character" w:customStyle="1" w:styleId="af7">
    <w:name w:val="Основной текст с отступом Знак"/>
    <w:basedOn w:val="a0"/>
    <w:link w:val="af6"/>
    <w:uiPriority w:val="99"/>
    <w:rsid w:val="00747A26"/>
    <w:rPr>
      <w:rFonts w:ascii="Times New Roman" w:eastAsia="Times New Roman" w:hAnsi="Times New Roman"/>
      <w:sz w:val="24"/>
      <w:szCs w:val="24"/>
      <w:lang w:val="uk-UA"/>
    </w:rPr>
  </w:style>
  <w:style w:type="character" w:styleId="af8">
    <w:name w:val="Strong"/>
    <w:basedOn w:val="a0"/>
    <w:uiPriority w:val="22"/>
    <w:qFormat/>
    <w:locked/>
    <w:rsid w:val="00642A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87490">
      <w:marLeft w:val="0"/>
      <w:marRight w:val="0"/>
      <w:marTop w:val="0"/>
      <w:marBottom w:val="0"/>
      <w:divBdr>
        <w:top w:val="none" w:sz="0" w:space="0" w:color="auto"/>
        <w:left w:val="none" w:sz="0" w:space="0" w:color="auto"/>
        <w:bottom w:val="none" w:sz="0" w:space="0" w:color="auto"/>
        <w:right w:val="none" w:sz="0" w:space="0" w:color="auto"/>
      </w:divBdr>
    </w:div>
    <w:div w:id="1523587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8551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ВІДКРИТЕ АКЦІОНЕРНЕ ТОВАРИСТВО</vt:lpstr>
      <vt:lpstr>ВІДКРИТЕ АКЦІОНЕРНЕ ТОВАРИСТВО</vt:lpstr>
    </vt:vector>
  </TitlesOfParts>
  <Company>SPecialiST RePack</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ВІДКРИТЕ АКЦІОНЕРНЕ ТОВАРИСТВО</dc:title>
  <dc:creator>Goncharuk Natalia</dc:creator>
  <cp:lastModifiedBy>Dell</cp:lastModifiedBy>
  <cp:revision>2</cp:revision>
  <cp:lastPrinted>2026-04-08T12:49:00Z</cp:lastPrinted>
  <dcterms:created xsi:type="dcterms:W3CDTF">2026-04-22T06:47:00Z</dcterms:created>
  <dcterms:modified xsi:type="dcterms:W3CDTF">2026-04-22T06:47:00Z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0x010100712AB2A3B51A5948A2350510F08AA459</vt:lpwstr>
  </property>
  <property fmtid="{D5CDD505-2E9C-101B-9397-08002B2CF9AE}" pid="3" name="PublishingExpirationDate">
    <vt:lpwstr/>
  </property>
  <property fmtid="{D5CDD505-2E9C-101B-9397-08002B2CF9AE}" pid="4" name="PublishingStartDate">
    <vt:lpwstr/>
  </property>
</Properties>
</file>