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1" w:type="dxa"/>
        <w:tblInd w:w="-601" w:type="dxa"/>
        <w:tblLayout w:type="fixed"/>
        <w:tblLook w:val="04A0"/>
      </w:tblPr>
      <w:tblGrid>
        <w:gridCol w:w="3996"/>
        <w:gridCol w:w="718"/>
        <w:gridCol w:w="1061"/>
        <w:gridCol w:w="912"/>
        <w:gridCol w:w="685"/>
        <w:gridCol w:w="552"/>
        <w:gridCol w:w="440"/>
        <w:gridCol w:w="401"/>
        <w:gridCol w:w="449"/>
        <w:gridCol w:w="792"/>
        <w:gridCol w:w="1125"/>
      </w:tblGrid>
      <w:tr w:rsidR="0032045A" w:rsidRPr="0032045A" w:rsidTr="007F076C">
        <w:trPr>
          <w:trHeight w:val="348"/>
        </w:trPr>
        <w:tc>
          <w:tcPr>
            <w:tcW w:w="4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2045A">
              <w:rPr>
                <w:rFonts w:ascii="Times New Roman" w:eastAsia="Calibri" w:hAnsi="Times New Roman" w:cs="Times New Roman"/>
                <w:sz w:val="16"/>
                <w:szCs w:val="16"/>
                <w:lang w:val="uk-UA" w:eastAsia="uk-UA"/>
              </w:rPr>
              <w:br w:type="page"/>
            </w:r>
            <w:proofErr w:type="spellStart"/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ПрАТ</w:t>
            </w:r>
            <w:proofErr w:type="spellEnd"/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АСК</w:t>
            </w:r>
            <w:proofErr w:type="spellEnd"/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«СКАРБНИЦЯ»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2045A" w:rsidRPr="0032045A" w:rsidTr="007F076C">
        <w:trPr>
          <w:trHeight w:val="348"/>
        </w:trPr>
        <w:tc>
          <w:tcPr>
            <w:tcW w:w="577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Звіт про власний капітал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2045A" w:rsidRPr="0032045A" w:rsidTr="007F076C">
        <w:trPr>
          <w:trHeight w:val="264"/>
        </w:trPr>
        <w:tc>
          <w:tcPr>
            <w:tcW w:w="577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2045A" w:rsidRPr="0032045A" w:rsidTr="007F076C">
        <w:trPr>
          <w:trHeight w:val="1323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Стаття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При-мітка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Зареє-</w:t>
            </w:r>
            <w:proofErr w:type="spellEnd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строва-</w:t>
            </w:r>
            <w:proofErr w:type="spellEnd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ний (пайовий) капітал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Капітал у </w:t>
            </w:r>
            <w:proofErr w:type="spellStart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дооцін-</w:t>
            </w:r>
            <w:proofErr w:type="spellEnd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ках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Додатковий капітал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Резер-</w:t>
            </w:r>
            <w:proofErr w:type="spellEnd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вний</w:t>
            </w:r>
            <w:proofErr w:type="spellEnd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капітал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Нерозпо-</w:t>
            </w:r>
            <w:proofErr w:type="spellEnd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ділений прибуток (</w:t>
            </w:r>
            <w:proofErr w:type="spellStart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непокри-</w:t>
            </w:r>
            <w:proofErr w:type="spellEnd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тий</w:t>
            </w:r>
            <w:proofErr w:type="spellEnd"/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збиток)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Всього</w:t>
            </w: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C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Залишок на 01.01.202</w:t>
            </w:r>
            <w:r w:rsidR="00CD4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року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CD4878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  <w:r w:rsidR="0032045A"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8 000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CD4878" w:rsidP="00C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42</w:t>
            </w:r>
            <w:r w:rsidR="0032045A"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CD4878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1133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CD4878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81410</w:t>
            </w:r>
          </w:p>
        </w:tc>
      </w:tr>
      <w:tr w:rsidR="0032045A" w:rsidRPr="0032045A" w:rsidTr="007F076C">
        <w:trPr>
          <w:trHeight w:val="529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Коригування: Зміна облікової  політики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3.3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2045A" w:rsidRPr="0032045A" w:rsidTr="007F076C">
        <w:trPr>
          <w:trHeight w:val="324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Скоригований залишок на початок року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  <w:r w:rsidR="0032045A"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8 000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CD4878" w:rsidP="00C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42</w:t>
            </w:r>
            <w:r w:rsidR="0032045A"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1133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81410</w:t>
            </w: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7F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Чистий прибуток за 202</w:t>
            </w:r>
            <w:r w:rsidR="007F07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3.3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(758)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(758)</w:t>
            </w:r>
          </w:p>
        </w:tc>
      </w:tr>
      <w:tr w:rsidR="0032045A" w:rsidRPr="0032045A" w:rsidTr="007F076C">
        <w:trPr>
          <w:trHeight w:val="228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Інший сукупний дохід за звітний період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76C" w:rsidRDefault="007F076C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Дооцінка необоротних активів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7F076C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76C" w:rsidRPr="0032045A" w:rsidRDefault="007F076C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Внески учасників:  Внески до капіталу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076C" w:rsidRPr="007F076C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F07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6.7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76C" w:rsidRPr="007F076C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F07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10000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76C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76C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76C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076C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F076C" w:rsidRPr="007F076C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7F07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10000</w:t>
            </w: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Разом змін у капіталі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7F076C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7F07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  <w:t>(758)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9 242</w:t>
            </w: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7F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Залишок на 31.12.202</w:t>
            </w:r>
            <w:r w:rsidR="007F0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року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  <w:r w:rsidR="0032045A"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8 000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42 262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375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7F076C" w:rsidP="007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90</w:t>
            </w:r>
            <w:r w:rsidR="0032045A"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652</w:t>
            </w: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7F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Чистий прибуток 202</w:t>
            </w:r>
            <w:r w:rsidR="007F07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6.7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7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</w:t>
            </w:r>
            <w:r w:rsidR="007F0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123</w:t>
            </w:r>
            <w:r w:rsidRPr="003204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(758</w:t>
            </w:r>
            <w:r w:rsidRPr="003204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>)</w:t>
            </w:r>
          </w:p>
        </w:tc>
      </w:tr>
      <w:tr w:rsidR="0032045A" w:rsidRPr="0032045A" w:rsidTr="007F076C">
        <w:trPr>
          <w:trHeight w:val="312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Інший сукупний дохід за звітний період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Дооцінка необоротних активів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5740</w:t>
            </w:r>
            <w:r w:rsidR="0032045A"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32045A" w:rsidRPr="0032045A" w:rsidTr="007F076C">
        <w:trPr>
          <w:trHeight w:val="276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-3810</wp:posOffset>
                  </wp:positionV>
                  <wp:extent cx="3007360" cy="2170430"/>
                  <wp:effectExtent l="19050" t="0" r="2540" b="0"/>
                  <wp:wrapNone/>
                  <wp:docPr id="1" name="Рисунок 1" descr="C:\Users\a_bosiuk\Desktop\IMG_20230428_135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_bosiuk\Desktop\IMG_20230428_135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8000" contrast="3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60" cy="217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076C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val="uk-UA"/>
              </w:rPr>
              <w:t>Інші зміни в капіталі</w:t>
            </w:r>
            <w:r w:rsidRPr="003204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 w:eastAsia="uk-UA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(745)</w:t>
            </w:r>
            <w:r w:rsidR="0032045A"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422353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745</w:t>
            </w:r>
            <w:r w:rsidR="0032045A" w:rsidRPr="00320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Разом змін у капіталі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7F076C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4995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422353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622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422353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5 617</w:t>
            </w: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2045A" w:rsidRPr="0032045A" w:rsidRDefault="0032045A" w:rsidP="00C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Залишок на 31.12.202</w:t>
            </w:r>
            <w:r w:rsidR="00CD4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</w:t>
            </w:r>
            <w:r w:rsidRPr="00320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 року</w:t>
            </w: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48 000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7F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  <w:r w:rsidR="007F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7</w:t>
            </w: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2</w:t>
            </w:r>
            <w:r w:rsidR="007F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422353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997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045A" w:rsidRPr="0032045A" w:rsidRDefault="0032045A" w:rsidP="0042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9</w:t>
            </w:r>
            <w:r w:rsidR="0042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42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269</w:t>
            </w: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2045A" w:rsidRPr="0032045A" w:rsidTr="007F076C">
        <w:trPr>
          <w:trHeight w:val="264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2045A" w:rsidRPr="0032045A" w:rsidTr="007F076C">
        <w:trPr>
          <w:trHeight w:val="336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CD4878" w:rsidP="00C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В.о.</w:t>
            </w:r>
            <w:r w:rsidR="0032045A"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Голов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>и</w:t>
            </w:r>
            <w:proofErr w:type="spellEnd"/>
            <w:r w:rsidR="0032045A"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 Правління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Козакевич Руслан Володимирович</w:t>
            </w:r>
          </w:p>
        </w:tc>
      </w:tr>
      <w:tr w:rsidR="0032045A" w:rsidRPr="0032045A" w:rsidTr="007F076C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2045A" w:rsidRPr="0032045A" w:rsidTr="007F076C">
        <w:trPr>
          <w:trHeight w:val="31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Головний бухгалтер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45A" w:rsidRPr="0032045A" w:rsidRDefault="0032045A" w:rsidP="0032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2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Клименко Ірина Михайлівна</w:t>
            </w:r>
          </w:p>
        </w:tc>
      </w:tr>
    </w:tbl>
    <w:p w:rsidR="0032045A" w:rsidRPr="0032045A" w:rsidRDefault="0032045A" w:rsidP="0032045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  <w:r w:rsidRPr="0032045A">
        <w:rPr>
          <w:rFonts w:ascii="Times New Roman" w:eastAsia="Calibri" w:hAnsi="Times New Roman" w:cs="Times New Roman"/>
          <w:sz w:val="16"/>
          <w:szCs w:val="16"/>
          <w:lang w:val="uk-UA" w:eastAsia="uk-UA"/>
        </w:rPr>
        <w:br w:type="page"/>
      </w:r>
    </w:p>
    <w:p w:rsidR="0049008B" w:rsidRDefault="0049008B"/>
    <w:sectPr w:rsidR="0049008B" w:rsidSect="0049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45A"/>
    <w:rsid w:val="0032045A"/>
    <w:rsid w:val="00422353"/>
    <w:rsid w:val="0049008B"/>
    <w:rsid w:val="007F076C"/>
    <w:rsid w:val="00CD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Клименко</dc:creator>
  <cp:keywords/>
  <dc:description/>
  <cp:lastModifiedBy>Ірина Клименко</cp:lastModifiedBy>
  <cp:revision>3</cp:revision>
  <dcterms:created xsi:type="dcterms:W3CDTF">2024-05-31T09:40:00Z</dcterms:created>
  <dcterms:modified xsi:type="dcterms:W3CDTF">2025-03-19T10:32:00Z</dcterms:modified>
</cp:coreProperties>
</file>