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69" w:rsidRPr="00930436" w:rsidRDefault="007A6969" w:rsidP="00EB1A87">
      <w:pPr>
        <w:pStyle w:val="Title"/>
        <w:rPr>
          <w:i/>
          <w:caps/>
          <w:sz w:val="22"/>
          <w:szCs w:val="22"/>
        </w:rPr>
      </w:pPr>
      <w:r w:rsidRPr="00930436">
        <w:rPr>
          <w:i/>
          <w:caps/>
          <w:sz w:val="22"/>
          <w:szCs w:val="22"/>
        </w:rPr>
        <w:t>Товариство з обмеженою відповідальністю</w:t>
      </w:r>
    </w:p>
    <w:p w:rsidR="007A6969" w:rsidRPr="00930436" w:rsidRDefault="007A6969" w:rsidP="00EB1A87">
      <w:pPr>
        <w:pStyle w:val="Title"/>
        <w:rPr>
          <w:i/>
          <w:sz w:val="22"/>
          <w:szCs w:val="22"/>
        </w:rPr>
      </w:pPr>
      <w:r w:rsidRPr="00930436">
        <w:rPr>
          <w:i/>
          <w:caps/>
          <w:sz w:val="22"/>
          <w:szCs w:val="22"/>
        </w:rPr>
        <w:t>Аудиторська консалтингова фірма «БІЗНЕС ПАРТНЕРИ»</w:t>
      </w:r>
    </w:p>
    <w:p w:rsidR="007A6969" w:rsidRPr="00930436" w:rsidRDefault="007A6969" w:rsidP="00EB1A87">
      <w:pPr>
        <w:jc w:val="center"/>
        <w:rPr>
          <w:b/>
          <w:bCs/>
          <w:sz w:val="22"/>
          <w:szCs w:val="22"/>
        </w:rPr>
      </w:pPr>
      <w:r w:rsidRPr="00930436">
        <w:rPr>
          <w:b/>
          <w:bCs/>
          <w:sz w:val="22"/>
          <w:szCs w:val="22"/>
        </w:rPr>
        <w:t>----------------------------------------------------------------------------------------------------------------</w:t>
      </w:r>
    </w:p>
    <w:p w:rsidR="007A6969" w:rsidRPr="00930436" w:rsidRDefault="007A6969" w:rsidP="00EB1A87">
      <w:pPr>
        <w:jc w:val="center"/>
        <w:rPr>
          <w:sz w:val="22"/>
          <w:szCs w:val="22"/>
        </w:rPr>
      </w:pPr>
      <w:smartTag w:uri="urn:schemas-microsoft-com:office:smarttags" w:element="metricconverter">
        <w:smartTagPr>
          <w:attr w:name="ProductID" w:val="79058, м"/>
        </w:smartTagPr>
        <w:r w:rsidRPr="00930436">
          <w:rPr>
            <w:sz w:val="22"/>
            <w:szCs w:val="22"/>
          </w:rPr>
          <w:t>79058, м</w:t>
        </w:r>
      </w:smartTag>
      <w:r w:rsidRPr="00930436">
        <w:rPr>
          <w:sz w:val="22"/>
          <w:szCs w:val="22"/>
        </w:rPr>
        <w:t xml:space="preserve">. Львів, вул. Масарика 18, 130 тел. +38 (032) 249-36-61, </w:t>
      </w:r>
    </w:p>
    <w:p w:rsidR="007A6969" w:rsidRPr="00930436" w:rsidRDefault="007A6969" w:rsidP="00EB1A87">
      <w:pPr>
        <w:jc w:val="center"/>
        <w:rPr>
          <w:sz w:val="22"/>
          <w:szCs w:val="22"/>
        </w:rPr>
      </w:pPr>
      <w:r w:rsidRPr="00930436">
        <w:rPr>
          <w:sz w:val="22"/>
          <w:szCs w:val="22"/>
        </w:rPr>
        <w:t>+38(050)317 36 61</w:t>
      </w:r>
      <w:r w:rsidRPr="00930436">
        <w:rPr>
          <w:sz w:val="22"/>
          <w:szCs w:val="22"/>
          <w:lang w:val="uk-UA"/>
        </w:rPr>
        <w:t xml:space="preserve"> </w:t>
      </w:r>
      <w:hyperlink r:id="rId5" w:history="1">
        <w:r w:rsidRPr="00930436">
          <w:rPr>
            <w:rStyle w:val="Hyperlink"/>
            <w:sz w:val="22"/>
            <w:szCs w:val="22"/>
            <w:lang w:val="uk-UA"/>
          </w:rPr>
          <w:t>www.bp-audit.com.ua</w:t>
        </w:r>
      </w:hyperlink>
      <w:r w:rsidRPr="00930436">
        <w:rPr>
          <w:sz w:val="22"/>
          <w:szCs w:val="22"/>
          <w:lang w:val="uk-UA"/>
        </w:rPr>
        <w:t xml:space="preserve"> </w:t>
      </w:r>
    </w:p>
    <w:p w:rsidR="007A6969" w:rsidRPr="00930436" w:rsidRDefault="007A6969" w:rsidP="00EB1A87">
      <w:pPr>
        <w:pStyle w:val="BodyText3"/>
        <w:jc w:val="center"/>
        <w:rPr>
          <w:sz w:val="22"/>
          <w:szCs w:val="22"/>
        </w:rPr>
      </w:pPr>
      <w:r w:rsidRPr="00930436">
        <w:rPr>
          <w:b/>
          <w:sz w:val="22"/>
          <w:szCs w:val="22"/>
        </w:rPr>
        <w:t>---------------------------------------------------------------------------------------------------------------------</w:t>
      </w:r>
    </w:p>
    <w:p w:rsidR="007A6969" w:rsidRPr="006D5DDB" w:rsidRDefault="007A6969" w:rsidP="00EB1A87">
      <w:pPr>
        <w:pStyle w:val="Title"/>
        <w:rPr>
          <w:rStyle w:val="Strong"/>
          <w:rFonts w:ascii="Arial" w:hAnsi="Arial" w:cs="Arial"/>
          <w:bCs/>
          <w:i/>
          <w:sz w:val="20"/>
        </w:rPr>
      </w:pPr>
      <w:r w:rsidRPr="006D5DDB">
        <w:rPr>
          <w:rStyle w:val="Strong"/>
          <w:rFonts w:ascii="Arial" w:hAnsi="Arial" w:cs="Arial"/>
          <w:bCs/>
          <w:i/>
          <w:sz w:val="20"/>
        </w:rPr>
        <w:t>Свідоцтво про внесення в реєстр аудиторських фірм №4463 від 29 вересня 2011 р.</w:t>
      </w:r>
    </w:p>
    <w:p w:rsidR="007A6969" w:rsidRPr="006D5DDB" w:rsidRDefault="007A6969" w:rsidP="00AD033A">
      <w:pPr>
        <w:pStyle w:val="Title"/>
        <w:rPr>
          <w:rFonts w:ascii="Arial" w:hAnsi="Arial" w:cs="Arial"/>
          <w:b w:val="0"/>
          <w:i/>
          <w:sz w:val="20"/>
        </w:rPr>
      </w:pPr>
      <w:r w:rsidRPr="006D5DDB">
        <w:rPr>
          <w:rFonts w:ascii="Arial" w:hAnsi="Arial" w:cs="Arial"/>
          <w:b w:val="0"/>
          <w:i/>
          <w:sz w:val="20"/>
        </w:rPr>
        <w:t>Свідоцтво про внесення до реєстру аудиторських фірм, які можуть проводити аудиторські перевірки професійних учасників ринку цінних паперів № П000390 від 02.04.2013 термін дії до 25.07.2021 р.</w:t>
      </w:r>
    </w:p>
    <w:p w:rsidR="007A6969" w:rsidRPr="006D5DDB" w:rsidRDefault="007A6969" w:rsidP="00AD033A">
      <w:pPr>
        <w:pStyle w:val="Title"/>
        <w:rPr>
          <w:rFonts w:ascii="Arial" w:hAnsi="Arial" w:cs="Arial"/>
          <w:bCs/>
          <w:i/>
          <w:sz w:val="20"/>
        </w:rPr>
      </w:pPr>
      <w:r w:rsidRPr="006D5DDB">
        <w:rPr>
          <w:rStyle w:val="Strong"/>
          <w:rFonts w:ascii="Arial" w:hAnsi="Arial" w:cs="Arial"/>
          <w:bCs/>
          <w:i/>
          <w:iCs/>
          <w:sz w:val="20"/>
        </w:rPr>
        <w:t>Свідоцтво про внесення до реєстру аудиторів, що можуть проводити аудиторські перевірки фінансових установ №0090 від 16.01.2014 року чинне до 28.07.2021 року</w:t>
      </w:r>
    </w:p>
    <w:p w:rsidR="007A6969" w:rsidRPr="006D5DDB" w:rsidRDefault="007A6969" w:rsidP="00EB1A87">
      <w:pPr>
        <w:rPr>
          <w:rFonts w:ascii="Arial" w:hAnsi="Arial" w:cs="Arial"/>
          <w:i/>
          <w:sz w:val="20"/>
          <w:szCs w:val="20"/>
          <w:lang w:val="uk-UA"/>
        </w:rPr>
      </w:pPr>
    </w:p>
    <w:p w:rsidR="007A6969" w:rsidRPr="00802164" w:rsidRDefault="007A6969" w:rsidP="000415F2">
      <w:pPr>
        <w:jc w:val="center"/>
        <w:rPr>
          <w:rFonts w:ascii="Arial" w:hAnsi="Arial" w:cs="Arial"/>
          <w:b/>
          <w:bCs/>
          <w:lang w:val="uk-UA"/>
        </w:rPr>
      </w:pPr>
      <w:bookmarkStart w:id="0" w:name="_GoBack"/>
      <w:bookmarkEnd w:id="0"/>
      <w:r w:rsidRPr="00802164">
        <w:rPr>
          <w:rFonts w:ascii="Arial" w:hAnsi="Arial" w:cs="Arial"/>
          <w:b/>
          <w:bCs/>
          <w:lang w:val="uk-UA"/>
        </w:rPr>
        <w:t>Звіт незалежного аудитора</w:t>
      </w:r>
    </w:p>
    <w:p w:rsidR="007A6969" w:rsidRDefault="007A6969" w:rsidP="009B6696">
      <w:pPr>
        <w:jc w:val="center"/>
        <w:rPr>
          <w:rFonts w:ascii="Arial" w:hAnsi="Arial" w:cs="Arial"/>
          <w:b/>
          <w:lang w:val="uk-UA"/>
        </w:rPr>
      </w:pPr>
      <w:r>
        <w:rPr>
          <w:rFonts w:ascii="Arial" w:hAnsi="Arial" w:cs="Arial"/>
          <w:b/>
          <w:lang w:val="uk-UA"/>
        </w:rPr>
        <w:t>Приватного акціонерного т</w:t>
      </w:r>
      <w:r>
        <w:rPr>
          <w:rFonts w:ascii="Arial" w:hAnsi="Arial" w:cs="Arial"/>
          <w:b/>
        </w:rPr>
        <w:t>овариств</w:t>
      </w:r>
      <w:r>
        <w:rPr>
          <w:rFonts w:ascii="Arial" w:hAnsi="Arial" w:cs="Arial"/>
          <w:b/>
          <w:lang w:val="uk-UA"/>
        </w:rPr>
        <w:t xml:space="preserve">а </w:t>
      </w:r>
      <w:r>
        <w:rPr>
          <w:rFonts w:ascii="Arial" w:hAnsi="Arial" w:cs="Arial"/>
          <w:b/>
        </w:rPr>
        <w:t xml:space="preserve"> </w:t>
      </w:r>
      <w:r>
        <w:rPr>
          <w:rFonts w:ascii="Arial" w:hAnsi="Arial" w:cs="Arial"/>
          <w:b/>
          <w:lang w:val="uk-UA"/>
        </w:rPr>
        <w:t xml:space="preserve">«Акціонерна </w:t>
      </w:r>
    </w:p>
    <w:p w:rsidR="007A6969" w:rsidRDefault="007A6969" w:rsidP="009B6696">
      <w:pPr>
        <w:jc w:val="center"/>
        <w:rPr>
          <w:rFonts w:ascii="Arial" w:hAnsi="Arial" w:cs="Arial"/>
          <w:b/>
          <w:bCs/>
        </w:rPr>
      </w:pPr>
      <w:r>
        <w:rPr>
          <w:rFonts w:ascii="Arial" w:hAnsi="Arial" w:cs="Arial"/>
          <w:b/>
          <w:lang w:val="uk-UA"/>
        </w:rPr>
        <w:t xml:space="preserve">страхова компанія </w:t>
      </w:r>
      <w:r>
        <w:rPr>
          <w:rFonts w:ascii="Arial" w:hAnsi="Arial" w:cs="Arial"/>
          <w:b/>
        </w:rPr>
        <w:t>«</w:t>
      </w:r>
      <w:r>
        <w:rPr>
          <w:rFonts w:ascii="Arial" w:hAnsi="Arial" w:cs="Arial"/>
          <w:b/>
          <w:lang w:val="uk-UA"/>
        </w:rPr>
        <w:t xml:space="preserve">Скарбниця» </w:t>
      </w:r>
      <w:r>
        <w:rPr>
          <w:rFonts w:ascii="Arial" w:hAnsi="Arial" w:cs="Arial"/>
          <w:b/>
        </w:rPr>
        <w:t xml:space="preserve"> </w:t>
      </w:r>
      <w:r>
        <w:rPr>
          <w:rFonts w:ascii="Arial" w:hAnsi="Arial" w:cs="Arial"/>
          <w:b/>
          <w:bCs/>
        </w:rPr>
        <w:t xml:space="preserve">за фінансовий рік, </w:t>
      </w:r>
    </w:p>
    <w:p w:rsidR="007A6969" w:rsidRDefault="007A6969" w:rsidP="009B6696">
      <w:pPr>
        <w:jc w:val="center"/>
        <w:rPr>
          <w:rFonts w:ascii="Arial" w:hAnsi="Arial" w:cs="Arial"/>
          <w:b/>
          <w:bCs/>
        </w:rPr>
      </w:pPr>
      <w:r>
        <w:rPr>
          <w:rFonts w:ascii="Arial" w:hAnsi="Arial" w:cs="Arial"/>
          <w:b/>
          <w:bCs/>
        </w:rPr>
        <w:t>що закінчився 31 грудня 2017 року</w:t>
      </w:r>
    </w:p>
    <w:p w:rsidR="007A6969" w:rsidRPr="00802164" w:rsidRDefault="007A6969" w:rsidP="00BB6C3F">
      <w:pPr>
        <w:jc w:val="center"/>
        <w:rPr>
          <w:rFonts w:ascii="Arial" w:hAnsi="Arial" w:cs="Arial"/>
          <w:color w:val="000000"/>
          <w:sz w:val="22"/>
          <w:szCs w:val="22"/>
          <w:lang w:val="uk-UA"/>
        </w:rPr>
      </w:pPr>
    </w:p>
    <w:p w:rsidR="007A6969" w:rsidRPr="009B6696" w:rsidRDefault="007A6969" w:rsidP="00BB6C3F">
      <w:pPr>
        <w:ind w:firstLine="709"/>
        <w:jc w:val="both"/>
        <w:rPr>
          <w:rFonts w:ascii="Arial" w:hAnsi="Arial" w:cs="Arial"/>
          <w:sz w:val="22"/>
          <w:szCs w:val="22"/>
          <w:lang w:val="uk-UA"/>
        </w:rPr>
      </w:pPr>
      <w:r w:rsidRPr="009B6696">
        <w:rPr>
          <w:rFonts w:ascii="Arial" w:hAnsi="Arial" w:cs="Arial"/>
          <w:color w:val="000000"/>
          <w:sz w:val="22"/>
          <w:szCs w:val="22"/>
          <w:lang w:val="uk-UA"/>
        </w:rPr>
        <w:t xml:space="preserve">Ми провели аудит фінансової звітності </w:t>
      </w:r>
      <w:r w:rsidRPr="009B6696">
        <w:rPr>
          <w:rFonts w:ascii="Arial" w:hAnsi="Arial" w:cs="Arial"/>
          <w:sz w:val="22"/>
          <w:szCs w:val="22"/>
          <w:lang w:val="uk-UA"/>
        </w:rPr>
        <w:t xml:space="preserve">Приватного акціонерного товариства страхова компанія “Скарбниця” (код за ЄДРПОУ  13809430, місцезнаходження </w:t>
      </w:r>
      <w:smartTag w:uri="urn:schemas-microsoft-com:office:smarttags" w:element="metricconverter">
        <w:smartTagPr>
          <w:attr w:name="ProductID" w:val="79005, м"/>
        </w:smartTagPr>
        <w:r w:rsidRPr="009B6696">
          <w:rPr>
            <w:rFonts w:ascii="Arial" w:hAnsi="Arial" w:cs="Arial"/>
            <w:sz w:val="22"/>
            <w:szCs w:val="22"/>
          </w:rPr>
          <w:t>790</w:t>
        </w:r>
        <w:r w:rsidRPr="009B6696">
          <w:rPr>
            <w:rFonts w:ascii="Arial" w:hAnsi="Arial" w:cs="Arial"/>
            <w:sz w:val="22"/>
            <w:szCs w:val="22"/>
            <w:lang w:val="uk-UA"/>
          </w:rPr>
          <w:t>05</w:t>
        </w:r>
        <w:r w:rsidRPr="009B6696">
          <w:rPr>
            <w:rFonts w:ascii="Arial" w:hAnsi="Arial" w:cs="Arial"/>
            <w:sz w:val="22"/>
            <w:szCs w:val="22"/>
          </w:rPr>
          <w:t>, м</w:t>
        </w:r>
      </w:smartTag>
      <w:r w:rsidRPr="009B6696">
        <w:rPr>
          <w:rFonts w:ascii="Arial" w:hAnsi="Arial" w:cs="Arial"/>
          <w:sz w:val="22"/>
          <w:szCs w:val="22"/>
        </w:rPr>
        <w:t>. Львів, вул.</w:t>
      </w:r>
      <w:r w:rsidRPr="009B6696">
        <w:rPr>
          <w:rFonts w:ascii="Arial" w:hAnsi="Arial" w:cs="Arial"/>
          <w:sz w:val="22"/>
          <w:szCs w:val="22"/>
          <w:lang w:val="uk-UA"/>
        </w:rPr>
        <w:t xml:space="preserve"> Саксаганського, буд.5), </w:t>
      </w:r>
      <w:r>
        <w:rPr>
          <w:rFonts w:ascii="Arial" w:hAnsi="Arial" w:cs="Arial"/>
          <w:color w:val="000000"/>
          <w:sz w:val="22"/>
          <w:szCs w:val="22"/>
          <w:lang w:val="uk-UA"/>
        </w:rPr>
        <w:t>що складається з Звіту про фінансовий стан</w:t>
      </w:r>
      <w:r w:rsidRPr="009B6696">
        <w:rPr>
          <w:rFonts w:ascii="Arial" w:hAnsi="Arial" w:cs="Arial"/>
          <w:sz w:val="22"/>
          <w:szCs w:val="22"/>
          <w:lang w:val="uk-UA"/>
        </w:rPr>
        <w:t xml:space="preserve"> на 31 грудня 2017 року, Звіту про фінансові результати, Звіту про рух грошових коштів, Звіту про власний капітал, за рік, що закінчився на зазначену дату, </w:t>
      </w:r>
      <w:r w:rsidRPr="009B6696">
        <w:rPr>
          <w:rFonts w:ascii="Arial" w:hAnsi="Arial" w:cs="Arial"/>
          <w:bCs/>
          <w:sz w:val="22"/>
          <w:szCs w:val="22"/>
          <w:lang w:val="uk-UA"/>
        </w:rPr>
        <w:t xml:space="preserve">а також </w:t>
      </w:r>
      <w:r w:rsidRPr="009B6696">
        <w:rPr>
          <w:rFonts w:ascii="Arial" w:hAnsi="Arial" w:cs="Arial"/>
          <w:sz w:val="22"/>
          <w:szCs w:val="22"/>
          <w:lang w:val="uk-UA"/>
        </w:rPr>
        <w:t xml:space="preserve">Приміток до фінансової звітності, включаючи стислий виклад значущих облікових політик за звітний рік  </w:t>
      </w:r>
      <w:r w:rsidRPr="009B6696">
        <w:rPr>
          <w:rFonts w:ascii="Arial" w:hAnsi="Arial" w:cs="Arial"/>
          <w:bCs/>
          <w:sz w:val="22"/>
          <w:szCs w:val="22"/>
          <w:lang w:val="uk-UA"/>
        </w:rPr>
        <w:t>(далі -«фінансова звітність)</w:t>
      </w:r>
      <w:r w:rsidRPr="009B6696">
        <w:rPr>
          <w:rFonts w:ascii="Arial" w:hAnsi="Arial" w:cs="Arial"/>
          <w:sz w:val="22"/>
          <w:szCs w:val="22"/>
          <w:lang w:val="uk-UA"/>
        </w:rPr>
        <w:t xml:space="preserve">. </w:t>
      </w:r>
    </w:p>
    <w:p w:rsidR="007A6969" w:rsidRPr="009B6696" w:rsidRDefault="007A6969" w:rsidP="009B6696">
      <w:pPr>
        <w:spacing w:line="240" w:lineRule="atLeast"/>
        <w:jc w:val="both"/>
        <w:rPr>
          <w:rFonts w:ascii="Arial" w:hAnsi="Arial" w:cs="Arial"/>
          <w:sz w:val="22"/>
          <w:szCs w:val="22"/>
          <w:lang w:val="uk-UA"/>
        </w:rPr>
      </w:pPr>
      <w:r w:rsidRPr="009B6696">
        <w:rPr>
          <w:rFonts w:ascii="Arial" w:hAnsi="Arial" w:cs="Arial"/>
          <w:sz w:val="22"/>
          <w:szCs w:val="22"/>
          <w:lang w:val="uk-UA"/>
        </w:rPr>
        <w:t>На нашу думку, за винятком впливу питань, описаних  в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Товариства на 31 грудня 2017 року та його фінансові результати і грошові потоки за рік, що закінчився зазначеною датою, відповідно до Міжнародних стандартів фінансової звітності (МСФЗ).</w:t>
      </w:r>
    </w:p>
    <w:p w:rsidR="007A6969" w:rsidRPr="009B6696" w:rsidRDefault="007A6969" w:rsidP="00AD033A">
      <w:pPr>
        <w:autoSpaceDE w:val="0"/>
        <w:autoSpaceDN w:val="0"/>
        <w:adjustRightInd w:val="0"/>
        <w:spacing w:line="240" w:lineRule="atLeast"/>
        <w:jc w:val="center"/>
        <w:rPr>
          <w:rFonts w:ascii="Arial" w:hAnsi="Arial" w:cs="Arial"/>
          <w:b/>
          <w:bCs/>
          <w:sz w:val="22"/>
          <w:szCs w:val="22"/>
          <w:lang w:val="uk-UA"/>
        </w:rPr>
      </w:pPr>
      <w:r w:rsidRPr="009B6696">
        <w:rPr>
          <w:rFonts w:ascii="Arial" w:hAnsi="Arial" w:cs="Arial"/>
          <w:b/>
          <w:bCs/>
          <w:sz w:val="22"/>
          <w:szCs w:val="22"/>
          <w:lang w:val="uk-UA"/>
        </w:rPr>
        <w:t>Основа для думки із застереженням</w:t>
      </w:r>
    </w:p>
    <w:p w:rsidR="007A6969" w:rsidRPr="009B6696" w:rsidRDefault="007A6969" w:rsidP="009B6696">
      <w:pPr>
        <w:spacing w:line="240" w:lineRule="atLeast"/>
        <w:jc w:val="both"/>
        <w:rPr>
          <w:rFonts w:ascii="Arial" w:hAnsi="Arial" w:cs="Arial"/>
          <w:color w:val="000000"/>
          <w:sz w:val="22"/>
          <w:szCs w:val="22"/>
          <w:lang w:val="uk-UA"/>
        </w:rPr>
      </w:pPr>
      <w:r w:rsidRPr="009B6696">
        <w:rPr>
          <w:rFonts w:ascii="Arial" w:hAnsi="Arial" w:cs="Arial"/>
          <w:sz w:val="22"/>
          <w:szCs w:val="22"/>
          <w:lang w:val="uk-UA"/>
        </w:rPr>
        <w:t xml:space="preserve">1)Товариство відповідно до вимог міжнародних стандартів бухгалтерського обліку  та звітності встановило визнання та облік доходів і витрат за методом нарахування, за виключенням  витрат на виплати страхових відшкодувань, які визнаються та  відображаються в обліку  на дату  здійснення фактичних виплат, а не дату оцінки розміру страхових відшкодувань. Це суперечить  вимогам   концептуальної основи складання фінансової звітності за МСФЗ  в частині </w:t>
      </w:r>
      <w:r w:rsidRPr="009B6696">
        <w:rPr>
          <w:rFonts w:ascii="Arial" w:hAnsi="Arial" w:cs="Arial"/>
          <w:color w:val="000000"/>
          <w:sz w:val="22"/>
          <w:szCs w:val="22"/>
          <w:highlight w:val="white"/>
          <w:lang w:val="uk-UA"/>
        </w:rPr>
        <w:t>застосування принципу нарахування</w:t>
      </w:r>
      <w:r w:rsidRPr="009B6696">
        <w:rPr>
          <w:rFonts w:ascii="Arial" w:hAnsi="Arial" w:cs="Arial"/>
          <w:color w:val="000000"/>
          <w:sz w:val="22"/>
          <w:szCs w:val="22"/>
          <w:lang w:val="uk-UA"/>
        </w:rPr>
        <w:t>.</w:t>
      </w:r>
      <w:r w:rsidRPr="009B6696">
        <w:rPr>
          <w:rFonts w:ascii="Arial" w:hAnsi="Arial" w:cs="Arial"/>
          <w:sz w:val="22"/>
          <w:szCs w:val="22"/>
          <w:lang w:val="uk-UA"/>
        </w:rPr>
        <w:t xml:space="preserve"> </w:t>
      </w:r>
    </w:p>
    <w:p w:rsidR="007A6969" w:rsidRPr="009B6696" w:rsidRDefault="007A6969" w:rsidP="009B6696">
      <w:pPr>
        <w:spacing w:line="240" w:lineRule="atLeast"/>
        <w:jc w:val="both"/>
        <w:rPr>
          <w:rFonts w:ascii="Arial" w:hAnsi="Arial" w:cs="Arial"/>
          <w:b/>
          <w:sz w:val="22"/>
          <w:szCs w:val="22"/>
          <w:lang w:val="uk-UA"/>
        </w:rPr>
      </w:pPr>
      <w:r w:rsidRPr="009B6696">
        <w:rPr>
          <w:rFonts w:ascii="Arial" w:hAnsi="Arial" w:cs="Arial"/>
          <w:sz w:val="22"/>
          <w:szCs w:val="22"/>
          <w:lang w:val="uk-UA"/>
        </w:rPr>
        <w:t>2)У складі довгострокових інвестицій Товариства обліковуються  фінансові інвестиції за історичною собівартістю їх придбання  на суму 16 709 тис. грн. Будь-яка інформація щодо справедливої вартості зазначених інвестицій, в тому числі інформація з приводу зменшення корисності вказаних активів на звітну дату Товариству не відома у зв’язку із відсутністю операцій на активних ринках за такими активами. У зв’язку із цим, жодні коригування щодо переоцінки вартості фінансових інвестицій Товариством не виконані, які б можливо знадобились для відображення вартості цих активів у відповідності до вимог міжнародних стандартів фінансової звітності</w:t>
      </w:r>
      <w:r>
        <w:rPr>
          <w:rFonts w:ascii="Arial" w:hAnsi="Arial" w:cs="Arial"/>
          <w:sz w:val="22"/>
          <w:szCs w:val="22"/>
          <w:lang w:val="uk-UA"/>
        </w:rPr>
        <w:t>.</w:t>
      </w:r>
    </w:p>
    <w:p w:rsidR="007A6969" w:rsidRDefault="007A6969" w:rsidP="00802164">
      <w:pPr>
        <w:spacing w:line="240" w:lineRule="atLeast"/>
        <w:jc w:val="center"/>
        <w:rPr>
          <w:rFonts w:ascii="Arial" w:hAnsi="Arial" w:cs="Arial"/>
          <w:b/>
          <w:sz w:val="22"/>
          <w:szCs w:val="22"/>
          <w:lang w:val="uk-UA"/>
        </w:rPr>
      </w:pPr>
    </w:p>
    <w:p w:rsidR="007A6969" w:rsidRPr="00802164" w:rsidRDefault="007A6969" w:rsidP="00802164">
      <w:pPr>
        <w:spacing w:line="240" w:lineRule="atLeast"/>
        <w:jc w:val="center"/>
        <w:rPr>
          <w:rFonts w:ascii="Arial" w:hAnsi="Arial" w:cs="Arial"/>
          <w:sz w:val="22"/>
          <w:szCs w:val="22"/>
        </w:rPr>
      </w:pPr>
      <w:r w:rsidRPr="00802164">
        <w:rPr>
          <w:rFonts w:ascii="Arial" w:hAnsi="Arial" w:cs="Arial"/>
          <w:b/>
          <w:sz w:val="22"/>
          <w:szCs w:val="22"/>
        </w:rPr>
        <w:t>Відповідальність управлінського персоналу та тих, кого наділено найвищими</w:t>
      </w:r>
      <w:r w:rsidRPr="00802164">
        <w:rPr>
          <w:rFonts w:ascii="Arial" w:hAnsi="Arial" w:cs="Arial"/>
          <w:b/>
          <w:sz w:val="22"/>
          <w:szCs w:val="22"/>
          <w:lang w:val="uk-UA"/>
        </w:rPr>
        <w:t xml:space="preserve"> </w:t>
      </w:r>
      <w:r w:rsidRPr="00802164">
        <w:rPr>
          <w:rFonts w:ascii="Arial" w:hAnsi="Arial" w:cs="Arial"/>
          <w:b/>
          <w:sz w:val="22"/>
          <w:szCs w:val="22"/>
        </w:rPr>
        <w:t>повноваженнями, за фінансову звітність</w:t>
      </w:r>
    </w:p>
    <w:p w:rsidR="007A6969" w:rsidRPr="00974BC1" w:rsidRDefault="007A6969" w:rsidP="00AD033A">
      <w:pPr>
        <w:autoSpaceDE w:val="0"/>
        <w:autoSpaceDN w:val="0"/>
        <w:adjustRightInd w:val="0"/>
        <w:spacing w:line="240" w:lineRule="atLeast"/>
        <w:ind w:firstLine="708"/>
        <w:jc w:val="both"/>
        <w:rPr>
          <w:rFonts w:ascii="Arial" w:hAnsi="Arial" w:cs="Arial"/>
          <w:b/>
          <w:bCs/>
          <w:sz w:val="22"/>
          <w:szCs w:val="22"/>
          <w:lang w:val="uk-UA"/>
        </w:rPr>
      </w:pPr>
      <w:r w:rsidRPr="00802164">
        <w:rPr>
          <w:rFonts w:ascii="Arial" w:hAnsi="Arial" w:cs="Arial"/>
          <w:sz w:val="22"/>
          <w:szCs w:val="22"/>
          <w:lang w:val="uk-UA"/>
        </w:rPr>
        <w:t>Управлінський персонал несе відповідальність за складання і достовірне подання фінансо</w:t>
      </w:r>
      <w:r>
        <w:rPr>
          <w:rFonts w:ascii="Arial" w:hAnsi="Arial" w:cs="Arial"/>
          <w:sz w:val="22"/>
          <w:szCs w:val="22"/>
          <w:lang w:val="uk-UA"/>
        </w:rPr>
        <w:t>вої звітності відповідно до МСФЗ</w:t>
      </w:r>
      <w:r w:rsidRPr="00802164">
        <w:rPr>
          <w:rFonts w:ascii="Arial" w:hAnsi="Arial" w:cs="Arial"/>
          <w:sz w:val="22"/>
          <w:szCs w:val="22"/>
          <w:lang w:val="uk-UA"/>
        </w:rPr>
        <w:t xml:space="preserve">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r w:rsidRPr="00974BC1">
        <w:rPr>
          <w:rFonts w:ascii="Arial" w:hAnsi="Arial" w:cs="Arial"/>
          <w:sz w:val="22"/>
          <w:szCs w:val="22"/>
          <w:lang w:val="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w:t>
      </w:r>
      <w:r>
        <w:rPr>
          <w:rFonts w:ascii="Arial" w:hAnsi="Arial" w:cs="Arial"/>
          <w:sz w:val="22"/>
          <w:szCs w:val="22"/>
          <w:lang w:val="uk-UA"/>
        </w:rPr>
        <w:t>.</w:t>
      </w:r>
    </w:p>
    <w:p w:rsidR="007A6969" w:rsidRPr="00802164" w:rsidRDefault="007A6969" w:rsidP="00802164">
      <w:pPr>
        <w:spacing w:line="240" w:lineRule="atLeast"/>
        <w:ind w:firstLine="708"/>
        <w:jc w:val="center"/>
        <w:rPr>
          <w:rFonts w:ascii="Arial" w:hAnsi="Arial" w:cs="Arial"/>
          <w:b/>
          <w:sz w:val="22"/>
          <w:szCs w:val="22"/>
        </w:rPr>
      </w:pPr>
      <w:r w:rsidRPr="00802164">
        <w:rPr>
          <w:rFonts w:ascii="Arial" w:hAnsi="Arial" w:cs="Arial"/>
          <w:b/>
          <w:sz w:val="22"/>
          <w:szCs w:val="22"/>
        </w:rPr>
        <w:t>Відповідальність аудитора за аудит фінансової звітності</w:t>
      </w:r>
    </w:p>
    <w:p w:rsidR="007A6969" w:rsidRDefault="007A6969" w:rsidP="00AD033A">
      <w:pPr>
        <w:spacing w:line="240" w:lineRule="atLeast"/>
        <w:ind w:firstLine="708"/>
        <w:jc w:val="both"/>
        <w:rPr>
          <w:rFonts w:ascii="Arial" w:hAnsi="Arial" w:cs="Arial"/>
          <w:sz w:val="22"/>
          <w:szCs w:val="22"/>
          <w:lang w:val="uk-UA"/>
        </w:rPr>
      </w:pPr>
      <w:r w:rsidRPr="00802164">
        <w:rPr>
          <w:rFonts w:ascii="Arial" w:hAnsi="Arial" w:cs="Arial"/>
          <w:sz w:val="22"/>
          <w:szCs w:val="22"/>
          <w:lang w:val="uk-UA"/>
        </w:rPr>
        <w:t xml:space="preserve">Нашими цілями є отримання обґрунтованої впевненості, що фінансова звітність в цілому не містить суттєвого викривлення внаслідок шахрайства або помилки, та випуск звіту аудитора, що містить нашу думку. </w:t>
      </w:r>
      <w:r w:rsidRPr="00802164">
        <w:rPr>
          <w:rFonts w:ascii="Arial" w:hAnsi="Arial" w:cs="Arial"/>
          <w:sz w:val="22"/>
          <w:szCs w:val="22"/>
        </w:rPr>
        <w:t>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r w:rsidRPr="00802164">
        <w:rPr>
          <w:rFonts w:ascii="Arial" w:hAnsi="Arial" w:cs="Arial"/>
          <w:sz w:val="22"/>
          <w:szCs w:val="22"/>
          <w:lang w:val="uk-UA"/>
        </w:rPr>
        <w:t>.</w:t>
      </w:r>
    </w:p>
    <w:p w:rsidR="007A6969" w:rsidRDefault="007A6969" w:rsidP="00AD033A">
      <w:pPr>
        <w:spacing w:line="240" w:lineRule="atLeast"/>
        <w:ind w:firstLine="708"/>
        <w:jc w:val="both"/>
        <w:rPr>
          <w:rFonts w:ascii="Arial" w:hAnsi="Arial" w:cs="Arial"/>
          <w:sz w:val="22"/>
          <w:szCs w:val="22"/>
          <w:lang w:val="uk-UA"/>
        </w:rPr>
      </w:pPr>
    </w:p>
    <w:p w:rsidR="007A6969" w:rsidRPr="00802164" w:rsidRDefault="007A6969" w:rsidP="00AD033A">
      <w:pPr>
        <w:spacing w:line="240" w:lineRule="atLeast"/>
        <w:ind w:firstLine="708"/>
        <w:jc w:val="both"/>
        <w:rPr>
          <w:rFonts w:ascii="Arial" w:hAnsi="Arial" w:cs="Arial"/>
          <w:sz w:val="22"/>
          <w:szCs w:val="22"/>
          <w:lang w:val="uk-UA"/>
        </w:rPr>
      </w:pPr>
    </w:p>
    <w:p w:rsidR="007A6969" w:rsidRPr="00802164" w:rsidRDefault="007A6969" w:rsidP="00802164">
      <w:pPr>
        <w:jc w:val="center"/>
        <w:rPr>
          <w:rFonts w:ascii="Arial" w:hAnsi="Arial" w:cs="Arial"/>
          <w:b/>
          <w:bCs/>
          <w:sz w:val="22"/>
          <w:szCs w:val="22"/>
          <w:lang w:val="uk-UA"/>
        </w:rPr>
      </w:pPr>
      <w:r w:rsidRPr="00802164">
        <w:rPr>
          <w:rFonts w:ascii="Arial" w:hAnsi="Arial" w:cs="Arial"/>
          <w:b/>
          <w:bCs/>
          <w:sz w:val="22"/>
          <w:szCs w:val="22"/>
          <w:lang w:val="uk-UA"/>
        </w:rPr>
        <w:t xml:space="preserve">Відповідність розміру чистих активів  </w:t>
      </w:r>
    </w:p>
    <w:p w:rsidR="007A6969" w:rsidRPr="009B6696" w:rsidRDefault="007A6969" w:rsidP="006D5DDB">
      <w:pPr>
        <w:pStyle w:val="BodyTextIndent"/>
        <w:ind w:left="0" w:firstLine="708"/>
        <w:rPr>
          <w:rFonts w:ascii="Arial" w:hAnsi="Arial" w:cs="Arial"/>
          <w:sz w:val="22"/>
          <w:szCs w:val="22"/>
        </w:rPr>
      </w:pPr>
      <w:r w:rsidRPr="009B6696">
        <w:rPr>
          <w:rFonts w:ascii="Arial" w:hAnsi="Arial" w:cs="Arial"/>
          <w:sz w:val="22"/>
          <w:szCs w:val="22"/>
        </w:rPr>
        <w:t>Вартість чистих активів Товариства станом на 31.12.201</w:t>
      </w:r>
      <w:r w:rsidRPr="009B6696">
        <w:rPr>
          <w:rFonts w:ascii="Arial" w:hAnsi="Arial" w:cs="Arial"/>
          <w:sz w:val="22"/>
          <w:szCs w:val="22"/>
          <w:lang w:val="uk-UA"/>
        </w:rPr>
        <w:t>7</w:t>
      </w:r>
      <w:r w:rsidRPr="009B6696">
        <w:rPr>
          <w:rFonts w:ascii="Arial" w:hAnsi="Arial" w:cs="Arial"/>
          <w:sz w:val="22"/>
          <w:szCs w:val="22"/>
        </w:rPr>
        <w:t xml:space="preserve"> р</w:t>
      </w:r>
      <w:r w:rsidRPr="009B6696">
        <w:rPr>
          <w:rFonts w:ascii="Arial" w:hAnsi="Arial" w:cs="Arial"/>
          <w:sz w:val="22"/>
          <w:szCs w:val="22"/>
          <w:lang w:val="uk-UA"/>
        </w:rPr>
        <w:t>оку</w:t>
      </w:r>
      <w:r w:rsidRPr="009B6696">
        <w:rPr>
          <w:rFonts w:ascii="Arial" w:hAnsi="Arial" w:cs="Arial"/>
          <w:sz w:val="22"/>
          <w:szCs w:val="22"/>
        </w:rPr>
        <w:t xml:space="preserve"> складає </w:t>
      </w:r>
      <w:r w:rsidRPr="009B6696">
        <w:rPr>
          <w:rFonts w:ascii="Arial" w:hAnsi="Arial" w:cs="Arial"/>
          <w:sz w:val="22"/>
          <w:szCs w:val="22"/>
          <w:lang w:val="uk-UA"/>
        </w:rPr>
        <w:t xml:space="preserve"> 36200</w:t>
      </w:r>
      <w:r w:rsidRPr="009B6696">
        <w:rPr>
          <w:rFonts w:ascii="Arial" w:hAnsi="Arial" w:cs="Arial"/>
          <w:sz w:val="22"/>
          <w:szCs w:val="22"/>
        </w:rPr>
        <w:t xml:space="preserve"> тис. грн. Статутний капітал складає 2</w:t>
      </w:r>
      <w:r w:rsidRPr="009B6696">
        <w:rPr>
          <w:rFonts w:ascii="Arial" w:hAnsi="Arial" w:cs="Arial"/>
          <w:sz w:val="22"/>
          <w:szCs w:val="22"/>
          <w:lang w:val="uk-UA"/>
        </w:rPr>
        <w:t>2400</w:t>
      </w:r>
      <w:r w:rsidRPr="009B6696">
        <w:rPr>
          <w:rFonts w:ascii="Arial" w:hAnsi="Arial" w:cs="Arial"/>
          <w:sz w:val="22"/>
          <w:szCs w:val="22"/>
        </w:rPr>
        <w:t xml:space="preserve"> тис. грн. Різниця між розрахунковою вартістю чистих активів і статутним капіталом становить </w:t>
      </w:r>
      <w:r w:rsidRPr="009B6696">
        <w:rPr>
          <w:rFonts w:ascii="Arial" w:hAnsi="Arial" w:cs="Arial"/>
          <w:sz w:val="22"/>
          <w:szCs w:val="22"/>
          <w:lang w:val="uk-UA"/>
        </w:rPr>
        <w:t xml:space="preserve">    13 800</w:t>
      </w:r>
      <w:r w:rsidRPr="009B6696">
        <w:rPr>
          <w:rFonts w:ascii="Arial" w:hAnsi="Arial" w:cs="Arial"/>
          <w:sz w:val="22"/>
          <w:szCs w:val="22"/>
        </w:rPr>
        <w:t xml:space="preserve"> тис. грн.</w:t>
      </w:r>
    </w:p>
    <w:p w:rsidR="007A6969" w:rsidRPr="008A7929" w:rsidRDefault="007A6969" w:rsidP="006D5DDB">
      <w:pPr>
        <w:ind w:firstLine="708"/>
        <w:jc w:val="both"/>
        <w:rPr>
          <w:rFonts w:ascii="Arial" w:hAnsi="Arial" w:cs="Arial"/>
          <w:bCs/>
          <w:iCs/>
          <w:lang w:val="uk-UA"/>
        </w:rPr>
      </w:pPr>
      <w:r w:rsidRPr="006D5DDB">
        <w:rPr>
          <w:rFonts w:ascii="Arial" w:hAnsi="Arial" w:cs="Arial"/>
          <w:color w:val="1C1C1C"/>
          <w:sz w:val="22"/>
          <w:szCs w:val="22"/>
          <w:lang w:val="uk-UA"/>
        </w:rPr>
        <w:t>Наведена аудитор</w:t>
      </w:r>
      <w:r w:rsidRPr="009B6696">
        <w:rPr>
          <w:rFonts w:ascii="Arial" w:hAnsi="Arial" w:cs="Arial"/>
          <w:color w:val="1C1C1C"/>
          <w:sz w:val="22"/>
          <w:szCs w:val="22"/>
          <w:lang w:val="uk-UA"/>
        </w:rPr>
        <w:t>ами</w:t>
      </w:r>
      <w:r w:rsidRPr="006D5DDB">
        <w:rPr>
          <w:rFonts w:ascii="Arial" w:hAnsi="Arial" w:cs="Arial"/>
          <w:color w:val="1C1C1C"/>
          <w:sz w:val="22"/>
          <w:szCs w:val="22"/>
          <w:lang w:val="uk-UA"/>
        </w:rPr>
        <w:t xml:space="preserve"> інформація вказує на те, що вартість чистих активів</w:t>
      </w:r>
      <w:r w:rsidRPr="009B6696">
        <w:rPr>
          <w:rFonts w:ascii="Arial" w:hAnsi="Arial" w:cs="Arial"/>
          <w:color w:val="1C1C1C"/>
          <w:sz w:val="22"/>
          <w:szCs w:val="22"/>
          <w:lang w:val="uk-UA"/>
        </w:rPr>
        <w:t xml:space="preserve"> Товариства </w:t>
      </w:r>
      <w:r w:rsidRPr="006D5DDB">
        <w:rPr>
          <w:rFonts w:ascii="Arial" w:hAnsi="Arial" w:cs="Arial"/>
          <w:color w:val="1C1C1C"/>
          <w:sz w:val="22"/>
          <w:szCs w:val="22"/>
          <w:lang w:val="uk-UA"/>
        </w:rPr>
        <w:t xml:space="preserve"> станом на 31.12.201</w:t>
      </w:r>
      <w:r w:rsidRPr="009B6696">
        <w:rPr>
          <w:rFonts w:ascii="Arial" w:hAnsi="Arial" w:cs="Arial"/>
          <w:color w:val="1C1C1C"/>
          <w:sz w:val="22"/>
          <w:szCs w:val="22"/>
          <w:lang w:val="uk-UA"/>
        </w:rPr>
        <w:t>7</w:t>
      </w:r>
      <w:r w:rsidRPr="006D5DDB">
        <w:rPr>
          <w:rFonts w:ascii="Arial" w:hAnsi="Arial" w:cs="Arial"/>
          <w:color w:val="1C1C1C"/>
          <w:sz w:val="22"/>
          <w:szCs w:val="22"/>
          <w:lang w:val="uk-UA"/>
        </w:rPr>
        <w:t xml:space="preserve"> р.</w:t>
      </w:r>
      <w:r w:rsidRPr="006D5DDB">
        <w:rPr>
          <w:rFonts w:ascii="Arial" w:hAnsi="Arial" w:cs="Arial"/>
          <w:bCs/>
          <w:iCs/>
          <w:sz w:val="22"/>
          <w:szCs w:val="22"/>
          <w:lang w:val="uk-UA"/>
        </w:rPr>
        <w:t xml:space="preserve"> більша в</w:t>
      </w:r>
      <w:r w:rsidRPr="009B6696">
        <w:rPr>
          <w:rFonts w:ascii="Arial" w:hAnsi="Arial" w:cs="Arial"/>
          <w:bCs/>
          <w:iCs/>
          <w:sz w:val="22"/>
          <w:szCs w:val="22"/>
        </w:rPr>
        <w:t>i</w:t>
      </w:r>
      <w:r w:rsidRPr="006D5DDB">
        <w:rPr>
          <w:rFonts w:ascii="Arial" w:hAnsi="Arial" w:cs="Arial"/>
          <w:bCs/>
          <w:iCs/>
          <w:sz w:val="22"/>
          <w:szCs w:val="22"/>
          <w:lang w:val="uk-UA"/>
        </w:rPr>
        <w:t>д статутного кап</w:t>
      </w:r>
      <w:r w:rsidRPr="009B6696">
        <w:rPr>
          <w:rFonts w:ascii="Arial" w:hAnsi="Arial" w:cs="Arial"/>
          <w:bCs/>
          <w:iCs/>
          <w:sz w:val="22"/>
          <w:szCs w:val="22"/>
        </w:rPr>
        <w:t>i</w:t>
      </w:r>
      <w:r w:rsidRPr="006D5DDB">
        <w:rPr>
          <w:rFonts w:ascii="Arial" w:hAnsi="Arial" w:cs="Arial"/>
          <w:bCs/>
          <w:iCs/>
          <w:sz w:val="22"/>
          <w:szCs w:val="22"/>
          <w:lang w:val="uk-UA"/>
        </w:rPr>
        <w:t>талу</w:t>
      </w:r>
      <w:r w:rsidRPr="009B6696">
        <w:rPr>
          <w:rFonts w:ascii="Arial" w:hAnsi="Arial" w:cs="Arial"/>
          <w:bCs/>
          <w:iCs/>
          <w:sz w:val="22"/>
          <w:szCs w:val="22"/>
          <w:lang w:val="uk-UA"/>
        </w:rPr>
        <w:t xml:space="preserve"> і </w:t>
      </w:r>
      <w:r w:rsidRPr="006D5DDB">
        <w:rPr>
          <w:rFonts w:ascii="Arial" w:hAnsi="Arial" w:cs="Arial"/>
          <w:color w:val="1C1C1C"/>
          <w:sz w:val="22"/>
          <w:szCs w:val="22"/>
          <w:lang w:val="uk-UA"/>
        </w:rPr>
        <w:t xml:space="preserve"> відповідає вимогам </w:t>
      </w:r>
      <w:r w:rsidRPr="006D5DDB">
        <w:rPr>
          <w:rFonts w:ascii="Arial" w:hAnsi="Arial" w:cs="Arial"/>
          <w:bCs/>
          <w:iCs/>
          <w:sz w:val="22"/>
          <w:szCs w:val="22"/>
          <w:lang w:val="uk-UA"/>
        </w:rPr>
        <w:t xml:space="preserve"> ст.1</w:t>
      </w:r>
      <w:r w:rsidRPr="009B6696">
        <w:rPr>
          <w:rFonts w:ascii="Arial" w:hAnsi="Arial" w:cs="Arial"/>
          <w:bCs/>
          <w:iCs/>
          <w:sz w:val="22"/>
          <w:szCs w:val="22"/>
          <w:lang w:val="uk-UA"/>
        </w:rPr>
        <w:t>55</w:t>
      </w:r>
      <w:r w:rsidRPr="006D5DDB">
        <w:rPr>
          <w:rFonts w:ascii="Arial" w:hAnsi="Arial" w:cs="Arial"/>
          <w:bCs/>
          <w:iCs/>
          <w:sz w:val="22"/>
          <w:szCs w:val="22"/>
          <w:lang w:val="uk-UA"/>
        </w:rPr>
        <w:t xml:space="preserve"> Цив</w:t>
      </w:r>
      <w:r w:rsidRPr="009B6696">
        <w:rPr>
          <w:rFonts w:ascii="Arial" w:hAnsi="Arial" w:cs="Arial"/>
          <w:bCs/>
          <w:iCs/>
          <w:sz w:val="22"/>
          <w:szCs w:val="22"/>
        </w:rPr>
        <w:t>i</w:t>
      </w:r>
      <w:r w:rsidRPr="006D5DDB">
        <w:rPr>
          <w:rFonts w:ascii="Arial" w:hAnsi="Arial" w:cs="Arial"/>
          <w:bCs/>
          <w:iCs/>
          <w:sz w:val="22"/>
          <w:szCs w:val="22"/>
          <w:lang w:val="uk-UA"/>
        </w:rPr>
        <w:t>льного кодексу України</w:t>
      </w:r>
      <w:r>
        <w:rPr>
          <w:rFonts w:ascii="Arial" w:hAnsi="Arial" w:cs="Arial"/>
          <w:bCs/>
          <w:iCs/>
          <w:sz w:val="22"/>
          <w:szCs w:val="22"/>
          <w:lang w:val="uk-UA"/>
        </w:rPr>
        <w:t>,</w:t>
      </w:r>
      <w:r w:rsidRPr="006D5DDB">
        <w:rPr>
          <w:rFonts w:ascii="Arial" w:hAnsi="Arial" w:cs="Arial"/>
          <w:bCs/>
          <w:iCs/>
          <w:sz w:val="22"/>
          <w:szCs w:val="22"/>
          <w:lang w:val="uk-UA"/>
        </w:rPr>
        <w:t xml:space="preserve"> </w:t>
      </w:r>
      <w:r w:rsidRPr="009B6696">
        <w:rPr>
          <w:rFonts w:ascii="Arial" w:hAnsi="Arial" w:cs="Arial"/>
          <w:bCs/>
          <w:iCs/>
          <w:sz w:val="22"/>
          <w:szCs w:val="22"/>
          <w:lang w:val="uk-UA"/>
        </w:rPr>
        <w:t xml:space="preserve">   п.56 Ліцензійних вимог</w:t>
      </w:r>
      <w:r>
        <w:rPr>
          <w:rFonts w:ascii="Arial" w:hAnsi="Arial" w:cs="Arial"/>
          <w:bCs/>
          <w:iCs/>
          <w:sz w:val="22"/>
          <w:szCs w:val="22"/>
          <w:lang w:val="uk-UA"/>
        </w:rPr>
        <w:t xml:space="preserve"> та </w:t>
      </w:r>
      <w:r w:rsidRPr="008A7929">
        <w:rPr>
          <w:rFonts w:ascii="Arial" w:hAnsi="Arial" w:cs="Arial"/>
          <w:bCs/>
          <w:iCs/>
          <w:lang w:val="uk-UA"/>
        </w:rPr>
        <w:t>статті 30 Закону України «Про страхування».</w:t>
      </w:r>
    </w:p>
    <w:p w:rsidR="007A6969" w:rsidRPr="009B6696" w:rsidRDefault="007A6969" w:rsidP="009B6696">
      <w:pPr>
        <w:jc w:val="both"/>
        <w:rPr>
          <w:rFonts w:ascii="Arial" w:hAnsi="Arial" w:cs="Arial"/>
          <w:sz w:val="22"/>
          <w:szCs w:val="22"/>
          <w:lang w:val="uk-UA"/>
        </w:rPr>
      </w:pPr>
      <w:r w:rsidRPr="009B6696">
        <w:rPr>
          <w:rFonts w:ascii="Arial" w:hAnsi="Arial" w:cs="Arial"/>
          <w:bCs/>
          <w:sz w:val="22"/>
          <w:szCs w:val="22"/>
        </w:rPr>
        <w:t>.</w:t>
      </w:r>
    </w:p>
    <w:p w:rsidR="007A6969" w:rsidRPr="00802164" w:rsidRDefault="007A6969" w:rsidP="00802164">
      <w:pPr>
        <w:ind w:firstLine="708"/>
        <w:jc w:val="both"/>
        <w:rPr>
          <w:rFonts w:ascii="Arial" w:hAnsi="Arial" w:cs="Arial"/>
          <w:color w:val="000000"/>
          <w:sz w:val="22"/>
          <w:szCs w:val="22"/>
          <w:lang w:val="uk-UA"/>
        </w:rPr>
      </w:pPr>
    </w:p>
    <w:p w:rsidR="007A6969" w:rsidRPr="00802164" w:rsidRDefault="007A6969" w:rsidP="000415F2">
      <w:pPr>
        <w:pStyle w:val="BodyTextIndent2"/>
        <w:spacing w:after="0" w:line="240" w:lineRule="auto"/>
        <w:ind w:left="0"/>
        <w:rPr>
          <w:rFonts w:ascii="Arial" w:hAnsi="Arial" w:cs="Arial"/>
          <w:b/>
          <w:sz w:val="22"/>
          <w:szCs w:val="22"/>
          <w:lang w:val="uk-UA"/>
        </w:rPr>
      </w:pPr>
      <w:r w:rsidRPr="00802164">
        <w:rPr>
          <w:rFonts w:ascii="Arial" w:hAnsi="Arial" w:cs="Arial"/>
          <w:b/>
          <w:sz w:val="22"/>
          <w:szCs w:val="22"/>
          <w:lang w:val="uk-UA"/>
        </w:rPr>
        <w:t xml:space="preserve">Директор, аудитор </w:t>
      </w:r>
    </w:p>
    <w:p w:rsidR="007A6969" w:rsidRPr="00802164" w:rsidRDefault="007A6969" w:rsidP="000415F2">
      <w:pPr>
        <w:pStyle w:val="BodyTextIndent2"/>
        <w:spacing w:after="0" w:line="240" w:lineRule="auto"/>
        <w:ind w:left="0"/>
        <w:rPr>
          <w:rFonts w:ascii="Arial" w:hAnsi="Arial" w:cs="Arial"/>
          <w:b/>
          <w:sz w:val="22"/>
          <w:szCs w:val="22"/>
          <w:lang w:val="uk-UA"/>
        </w:rPr>
      </w:pPr>
      <w:r w:rsidRPr="00802164">
        <w:rPr>
          <w:rFonts w:ascii="Arial" w:hAnsi="Arial" w:cs="Arial"/>
          <w:b/>
          <w:sz w:val="22"/>
          <w:szCs w:val="22"/>
          <w:lang w:val="uk-UA"/>
        </w:rPr>
        <w:t>ТОВ АКФ “Бізнес Партнери”                                    ______________________ Цуприк Н.А</w:t>
      </w:r>
    </w:p>
    <w:p w:rsidR="007A6969" w:rsidRPr="00802164" w:rsidRDefault="007A6969" w:rsidP="000415F2">
      <w:pPr>
        <w:pStyle w:val="BodyTextIndent2"/>
        <w:spacing w:after="0" w:line="240" w:lineRule="auto"/>
        <w:ind w:left="0"/>
        <w:rPr>
          <w:rFonts w:ascii="Arial" w:hAnsi="Arial" w:cs="Arial"/>
          <w:sz w:val="22"/>
          <w:szCs w:val="22"/>
          <w:lang w:val="uk-UA"/>
        </w:rPr>
      </w:pPr>
      <w:r w:rsidRPr="00802164">
        <w:rPr>
          <w:rFonts w:ascii="Arial" w:hAnsi="Arial" w:cs="Arial"/>
          <w:sz w:val="22"/>
          <w:szCs w:val="22"/>
          <w:lang w:val="uk-UA"/>
        </w:rPr>
        <w:t>Сертифікат аудитора № 005601</w:t>
      </w:r>
    </w:p>
    <w:p w:rsidR="007A6969" w:rsidRPr="00802164" w:rsidRDefault="007A6969" w:rsidP="000415F2">
      <w:pPr>
        <w:pStyle w:val="BodyTextIndent2"/>
        <w:spacing w:after="0" w:line="240" w:lineRule="auto"/>
        <w:ind w:left="0"/>
        <w:rPr>
          <w:rFonts w:ascii="Arial" w:hAnsi="Arial" w:cs="Arial"/>
          <w:b/>
          <w:sz w:val="22"/>
          <w:szCs w:val="22"/>
          <w:lang w:val="uk-UA"/>
        </w:rPr>
      </w:pPr>
    </w:p>
    <w:p w:rsidR="007A6969" w:rsidRPr="00802164" w:rsidRDefault="007A6969" w:rsidP="000415F2">
      <w:pPr>
        <w:rPr>
          <w:rFonts w:ascii="Arial" w:hAnsi="Arial" w:cs="Arial"/>
          <w:sz w:val="22"/>
          <w:szCs w:val="22"/>
          <w:lang w:val="uk-UA"/>
        </w:rPr>
      </w:pPr>
      <w:r w:rsidRPr="00802164">
        <w:rPr>
          <w:rFonts w:ascii="Arial" w:hAnsi="Arial" w:cs="Arial"/>
          <w:b/>
          <w:sz w:val="22"/>
          <w:szCs w:val="22"/>
          <w:lang w:val="uk-UA"/>
        </w:rPr>
        <w:t>Дата звіту аудитора</w:t>
      </w:r>
      <w:r w:rsidRPr="00802164">
        <w:rPr>
          <w:rFonts w:ascii="Arial" w:hAnsi="Arial" w:cs="Arial"/>
          <w:b/>
          <w:sz w:val="22"/>
          <w:szCs w:val="22"/>
        </w:rPr>
        <w:t>:</w:t>
      </w:r>
      <w:r w:rsidRPr="00802164">
        <w:rPr>
          <w:rFonts w:ascii="Arial" w:hAnsi="Arial" w:cs="Arial"/>
          <w:b/>
          <w:sz w:val="22"/>
          <w:szCs w:val="22"/>
          <w:lang w:val="uk-UA"/>
        </w:rPr>
        <w:t xml:space="preserve">                   </w:t>
      </w:r>
      <w:r w:rsidRPr="00802164">
        <w:rPr>
          <w:rFonts w:ascii="Arial" w:hAnsi="Arial" w:cs="Arial"/>
          <w:b/>
          <w:sz w:val="22"/>
          <w:szCs w:val="22"/>
        </w:rPr>
        <w:t xml:space="preserve">             </w:t>
      </w:r>
      <w:r w:rsidRPr="00802164">
        <w:rPr>
          <w:rFonts w:ascii="Arial" w:hAnsi="Arial" w:cs="Arial"/>
          <w:b/>
          <w:sz w:val="22"/>
          <w:szCs w:val="22"/>
          <w:lang w:val="uk-UA"/>
        </w:rPr>
        <w:t xml:space="preserve">                                                   15</w:t>
      </w:r>
      <w:r w:rsidRPr="00802164">
        <w:rPr>
          <w:rFonts w:ascii="Arial" w:hAnsi="Arial" w:cs="Arial"/>
          <w:b/>
          <w:sz w:val="22"/>
          <w:szCs w:val="22"/>
        </w:rPr>
        <w:t xml:space="preserve"> </w:t>
      </w:r>
      <w:r w:rsidRPr="00802164">
        <w:rPr>
          <w:rFonts w:ascii="Arial" w:hAnsi="Arial" w:cs="Arial"/>
          <w:b/>
          <w:sz w:val="22"/>
          <w:szCs w:val="22"/>
          <w:lang w:val="uk-UA"/>
        </w:rPr>
        <w:t xml:space="preserve">березня </w:t>
      </w:r>
      <w:r w:rsidRPr="00802164">
        <w:rPr>
          <w:rFonts w:ascii="Arial" w:hAnsi="Arial" w:cs="Arial"/>
          <w:b/>
          <w:sz w:val="22"/>
          <w:szCs w:val="22"/>
        </w:rPr>
        <w:t xml:space="preserve"> 201</w:t>
      </w:r>
      <w:r w:rsidRPr="00802164">
        <w:rPr>
          <w:rFonts w:ascii="Arial" w:hAnsi="Arial" w:cs="Arial"/>
          <w:b/>
          <w:sz w:val="22"/>
          <w:szCs w:val="22"/>
          <w:lang w:val="uk-UA"/>
        </w:rPr>
        <w:t>8</w:t>
      </w:r>
      <w:r w:rsidRPr="00802164">
        <w:rPr>
          <w:rFonts w:ascii="Arial" w:hAnsi="Arial" w:cs="Arial"/>
          <w:b/>
          <w:sz w:val="22"/>
          <w:szCs w:val="22"/>
        </w:rPr>
        <w:t xml:space="preserve"> року</w:t>
      </w:r>
    </w:p>
    <w:sectPr w:rsidR="007A6969" w:rsidRPr="00802164" w:rsidSect="00FA495E">
      <w:pgSz w:w="11909" w:h="16834"/>
      <w:pgMar w:top="540" w:right="569" w:bottom="360" w:left="70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14945"/>
    <w:multiLevelType w:val="hybridMultilevel"/>
    <w:tmpl w:val="9F340CFE"/>
    <w:lvl w:ilvl="0" w:tplc="1588643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6CF259C3"/>
    <w:multiLevelType w:val="hybridMultilevel"/>
    <w:tmpl w:val="2398C2A6"/>
    <w:lvl w:ilvl="0" w:tplc="13ECB880">
      <w:start w:val="1"/>
      <w:numFmt w:val="decimal"/>
      <w:lvlText w:val="%1)"/>
      <w:lvlJc w:val="left"/>
      <w:pPr>
        <w:tabs>
          <w:tab w:val="num" w:pos="1743"/>
        </w:tabs>
        <w:ind w:left="1743" w:hanging="103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5F2"/>
    <w:rsid w:val="00030844"/>
    <w:rsid w:val="000415F2"/>
    <w:rsid w:val="000A77EE"/>
    <w:rsid w:val="000B0189"/>
    <w:rsid w:val="000B78A8"/>
    <w:rsid w:val="00142F7D"/>
    <w:rsid w:val="00147EAB"/>
    <w:rsid w:val="00182C5F"/>
    <w:rsid w:val="00245818"/>
    <w:rsid w:val="002C5A45"/>
    <w:rsid w:val="002D43ED"/>
    <w:rsid w:val="00383E6F"/>
    <w:rsid w:val="003A0ADA"/>
    <w:rsid w:val="003C22AC"/>
    <w:rsid w:val="0042257B"/>
    <w:rsid w:val="00455E3C"/>
    <w:rsid w:val="004646B7"/>
    <w:rsid w:val="004936B9"/>
    <w:rsid w:val="004E0EA8"/>
    <w:rsid w:val="004F2F50"/>
    <w:rsid w:val="0055518B"/>
    <w:rsid w:val="005838E7"/>
    <w:rsid w:val="005905EA"/>
    <w:rsid w:val="00601E3F"/>
    <w:rsid w:val="0061715E"/>
    <w:rsid w:val="0068207F"/>
    <w:rsid w:val="006A4577"/>
    <w:rsid w:val="006D5DDB"/>
    <w:rsid w:val="0077729A"/>
    <w:rsid w:val="007A6969"/>
    <w:rsid w:val="007A6AA4"/>
    <w:rsid w:val="007D1392"/>
    <w:rsid w:val="00802164"/>
    <w:rsid w:val="00833102"/>
    <w:rsid w:val="00835210"/>
    <w:rsid w:val="008A3EFF"/>
    <w:rsid w:val="008A7929"/>
    <w:rsid w:val="00900F6A"/>
    <w:rsid w:val="00930436"/>
    <w:rsid w:val="00974BC1"/>
    <w:rsid w:val="009B6696"/>
    <w:rsid w:val="00AA590D"/>
    <w:rsid w:val="00AD033A"/>
    <w:rsid w:val="00AF7C34"/>
    <w:rsid w:val="00B51558"/>
    <w:rsid w:val="00BB6C3F"/>
    <w:rsid w:val="00C464EC"/>
    <w:rsid w:val="00C50315"/>
    <w:rsid w:val="00C81B6D"/>
    <w:rsid w:val="00CE5973"/>
    <w:rsid w:val="00CF3467"/>
    <w:rsid w:val="00D14541"/>
    <w:rsid w:val="00D2474D"/>
    <w:rsid w:val="00D669E6"/>
    <w:rsid w:val="00DB43F5"/>
    <w:rsid w:val="00DE2971"/>
    <w:rsid w:val="00DF70B9"/>
    <w:rsid w:val="00E01B0F"/>
    <w:rsid w:val="00E118A9"/>
    <w:rsid w:val="00E333FA"/>
    <w:rsid w:val="00EA2027"/>
    <w:rsid w:val="00EB1A87"/>
    <w:rsid w:val="00EC44F3"/>
    <w:rsid w:val="00F24D41"/>
    <w:rsid w:val="00F37C9D"/>
    <w:rsid w:val="00F45922"/>
    <w:rsid w:val="00F56EFA"/>
    <w:rsid w:val="00FA495E"/>
    <w:rsid w:val="00FA55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F2"/>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415F2"/>
    <w:pPr>
      <w:jc w:val="center"/>
    </w:pPr>
    <w:rPr>
      <w:b/>
      <w:sz w:val="28"/>
      <w:szCs w:val="20"/>
      <w:lang w:val="uk-UA"/>
    </w:rPr>
  </w:style>
  <w:style w:type="character" w:customStyle="1" w:styleId="TitleChar">
    <w:name w:val="Title Char"/>
    <w:basedOn w:val="DefaultParagraphFont"/>
    <w:link w:val="Title"/>
    <w:uiPriority w:val="99"/>
    <w:locked/>
    <w:rsid w:val="000415F2"/>
    <w:rPr>
      <w:rFonts w:ascii="Times New Roman" w:hAnsi="Times New Roman" w:cs="Times New Roman"/>
      <w:b/>
      <w:sz w:val="20"/>
      <w:szCs w:val="20"/>
      <w:lang w:eastAsia="ru-RU"/>
    </w:rPr>
  </w:style>
  <w:style w:type="character" w:styleId="Strong">
    <w:name w:val="Strong"/>
    <w:basedOn w:val="DefaultParagraphFont"/>
    <w:uiPriority w:val="99"/>
    <w:qFormat/>
    <w:rsid w:val="000415F2"/>
    <w:rPr>
      <w:rFonts w:cs="Times New Roman"/>
      <w:b/>
    </w:rPr>
  </w:style>
  <w:style w:type="paragraph" w:styleId="BodyText3">
    <w:name w:val="Body Text 3"/>
    <w:basedOn w:val="Normal"/>
    <w:link w:val="BodyText3Char"/>
    <w:uiPriority w:val="99"/>
    <w:rsid w:val="000415F2"/>
    <w:pPr>
      <w:spacing w:after="120"/>
    </w:pPr>
    <w:rPr>
      <w:sz w:val="16"/>
      <w:szCs w:val="16"/>
    </w:rPr>
  </w:style>
  <w:style w:type="character" w:customStyle="1" w:styleId="BodyText3Char">
    <w:name w:val="Body Text 3 Char"/>
    <w:basedOn w:val="DefaultParagraphFont"/>
    <w:link w:val="BodyText3"/>
    <w:uiPriority w:val="99"/>
    <w:locked/>
    <w:rsid w:val="000415F2"/>
    <w:rPr>
      <w:rFonts w:ascii="Times New Roman" w:hAnsi="Times New Roman" w:cs="Times New Roman"/>
      <w:sz w:val="16"/>
      <w:szCs w:val="16"/>
      <w:lang w:val="ru-RU" w:eastAsia="ru-RU"/>
    </w:rPr>
  </w:style>
  <w:style w:type="paragraph" w:styleId="BodyTextIndent2">
    <w:name w:val="Body Text Indent 2"/>
    <w:basedOn w:val="Normal"/>
    <w:link w:val="BodyTextIndent2Char"/>
    <w:uiPriority w:val="99"/>
    <w:rsid w:val="000415F2"/>
    <w:pPr>
      <w:spacing w:after="120" w:line="480" w:lineRule="auto"/>
      <w:ind w:left="283"/>
    </w:pPr>
  </w:style>
  <w:style w:type="character" w:customStyle="1" w:styleId="BodyTextIndent2Char">
    <w:name w:val="Body Text Indent 2 Char"/>
    <w:basedOn w:val="DefaultParagraphFont"/>
    <w:link w:val="BodyTextIndent2"/>
    <w:uiPriority w:val="99"/>
    <w:locked/>
    <w:rsid w:val="000415F2"/>
    <w:rPr>
      <w:rFonts w:ascii="Times New Roman" w:hAnsi="Times New Roman" w:cs="Times New Roman"/>
      <w:sz w:val="24"/>
      <w:szCs w:val="24"/>
      <w:lang w:val="ru-RU" w:eastAsia="ru-RU"/>
    </w:rPr>
  </w:style>
  <w:style w:type="character" w:customStyle="1" w:styleId="st">
    <w:name w:val="st"/>
    <w:basedOn w:val="DefaultParagraphFont"/>
    <w:uiPriority w:val="99"/>
    <w:rsid w:val="000415F2"/>
    <w:rPr>
      <w:rFonts w:cs="Times New Roman"/>
    </w:rPr>
  </w:style>
  <w:style w:type="paragraph" w:styleId="BodyTextIndent">
    <w:name w:val="Body Text Indent"/>
    <w:basedOn w:val="Normal"/>
    <w:link w:val="BodyTextIndentChar"/>
    <w:uiPriority w:val="99"/>
    <w:rsid w:val="000415F2"/>
    <w:pPr>
      <w:spacing w:after="120"/>
      <w:ind w:left="283"/>
    </w:pPr>
  </w:style>
  <w:style w:type="character" w:customStyle="1" w:styleId="BodyTextIndentChar">
    <w:name w:val="Body Text Indent Char"/>
    <w:basedOn w:val="DefaultParagraphFont"/>
    <w:link w:val="BodyTextIndent"/>
    <w:uiPriority w:val="99"/>
    <w:locked/>
    <w:rsid w:val="000415F2"/>
    <w:rPr>
      <w:rFonts w:ascii="Times New Roman" w:hAnsi="Times New Roman" w:cs="Times New Roman"/>
      <w:sz w:val="24"/>
      <w:szCs w:val="24"/>
      <w:lang w:val="ru-RU" w:eastAsia="ru-RU"/>
    </w:rPr>
  </w:style>
  <w:style w:type="character" w:styleId="PageNumber">
    <w:name w:val="page number"/>
    <w:basedOn w:val="DefaultParagraphFont"/>
    <w:uiPriority w:val="99"/>
    <w:rsid w:val="0068207F"/>
    <w:rPr>
      <w:rFonts w:cs="Times New Roman"/>
    </w:rPr>
  </w:style>
  <w:style w:type="paragraph" w:styleId="ListParagraph">
    <w:name w:val="List Paragraph"/>
    <w:basedOn w:val="Normal"/>
    <w:uiPriority w:val="99"/>
    <w:qFormat/>
    <w:rsid w:val="0068207F"/>
    <w:pPr>
      <w:ind w:left="720"/>
      <w:contextualSpacing/>
    </w:pPr>
  </w:style>
  <w:style w:type="paragraph" w:customStyle="1" w:styleId="Textbody">
    <w:name w:val="Text body"/>
    <w:basedOn w:val="Normal"/>
    <w:uiPriority w:val="99"/>
    <w:rsid w:val="0068207F"/>
    <w:pPr>
      <w:widowControl w:val="0"/>
      <w:suppressAutoHyphens/>
      <w:autoSpaceDN w:val="0"/>
      <w:spacing w:after="120"/>
      <w:textAlignment w:val="baseline"/>
    </w:pPr>
    <w:rPr>
      <w:rFonts w:eastAsia="Arial Unicode MS" w:cs="Mangal"/>
      <w:kern w:val="3"/>
      <w:lang w:val="uk-UA" w:eastAsia="zh-CN" w:bidi="hi-IN"/>
    </w:rPr>
  </w:style>
  <w:style w:type="paragraph" w:styleId="Footer">
    <w:name w:val="footer"/>
    <w:basedOn w:val="Normal"/>
    <w:link w:val="FooterChar"/>
    <w:uiPriority w:val="99"/>
    <w:rsid w:val="004F2F50"/>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4F2F50"/>
    <w:rPr>
      <w:rFonts w:ascii="Times New Roman" w:hAnsi="Times New Roman" w:cs="Times New Roman"/>
      <w:sz w:val="24"/>
      <w:szCs w:val="24"/>
      <w:lang w:val="ru-RU" w:eastAsia="ru-RU"/>
    </w:rPr>
  </w:style>
  <w:style w:type="character" w:styleId="Hyperlink">
    <w:name w:val="Hyperlink"/>
    <w:basedOn w:val="DefaultParagraphFont"/>
    <w:uiPriority w:val="99"/>
    <w:rsid w:val="00EB1A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p-audit.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810</Words>
  <Characters>4620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ТОВАРИСТВО З ОБМЕЖЕНОЮ ВІДПОВІДАЛЬНІСТЮ</dc:title>
  <dc:subject/>
  <dc:creator>Володя</dc:creator>
  <cp:keywords/>
  <dc:description/>
  <cp:lastModifiedBy>Linens</cp:lastModifiedBy>
  <cp:revision>4</cp:revision>
  <dcterms:created xsi:type="dcterms:W3CDTF">2018-03-26T10:16:00Z</dcterms:created>
  <dcterms:modified xsi:type="dcterms:W3CDTF">2018-03-26T10:23:00Z</dcterms:modified>
</cp:coreProperties>
</file>