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A9" w:rsidRPr="00F552A7" w:rsidRDefault="002409A9" w:rsidP="00742E0F">
      <w:pPr>
        <w:pStyle w:val="af5"/>
        <w:rPr>
          <w:rFonts w:ascii="Times New Roman" w:hAnsi="Times New Roman" w:cs="Times New Roman"/>
          <w:i w:val="0"/>
          <w:caps/>
          <w:sz w:val="22"/>
          <w:szCs w:val="22"/>
        </w:rPr>
      </w:pPr>
      <w:r w:rsidRPr="00F552A7">
        <w:rPr>
          <w:rFonts w:ascii="Times New Roman" w:hAnsi="Times New Roman" w:cs="Times New Roman"/>
          <w:i w:val="0"/>
          <w:caps/>
          <w:sz w:val="22"/>
          <w:szCs w:val="22"/>
        </w:rPr>
        <w:t>Товариство з обмеженою відповідальністю</w:t>
      </w:r>
    </w:p>
    <w:p w:rsidR="002409A9" w:rsidRPr="00F552A7" w:rsidRDefault="002409A9" w:rsidP="00742E0F">
      <w:pPr>
        <w:pStyle w:val="af5"/>
        <w:rPr>
          <w:rFonts w:ascii="Times New Roman" w:hAnsi="Times New Roman" w:cs="Times New Roman"/>
          <w:i w:val="0"/>
          <w:sz w:val="22"/>
          <w:szCs w:val="22"/>
        </w:rPr>
      </w:pPr>
      <w:r w:rsidRPr="00F552A7">
        <w:rPr>
          <w:rFonts w:ascii="Times New Roman" w:hAnsi="Times New Roman" w:cs="Times New Roman"/>
          <w:i w:val="0"/>
          <w:caps/>
          <w:sz w:val="22"/>
          <w:szCs w:val="22"/>
          <w:lang w:val="ru-RU"/>
        </w:rPr>
        <w:t>Аудиторська консалтингова ф</w:t>
      </w:r>
      <w:r w:rsidRPr="00F552A7">
        <w:rPr>
          <w:rFonts w:ascii="Times New Roman" w:hAnsi="Times New Roman" w:cs="Times New Roman"/>
          <w:i w:val="0"/>
          <w:caps/>
          <w:sz w:val="22"/>
          <w:szCs w:val="22"/>
        </w:rPr>
        <w:t>ірма «БІЗНЕС ПАРТНЕРИ»</w:t>
      </w:r>
    </w:p>
    <w:p w:rsidR="002409A9" w:rsidRPr="00F552A7" w:rsidRDefault="002409A9" w:rsidP="00742E0F">
      <w:pPr>
        <w:jc w:val="center"/>
        <w:rPr>
          <w:b/>
          <w:bCs/>
          <w:sz w:val="22"/>
          <w:szCs w:val="22"/>
          <w:lang w:val="uk-UA"/>
        </w:rPr>
      </w:pPr>
      <w:r w:rsidRPr="00F552A7">
        <w:rPr>
          <w:b/>
          <w:bCs/>
          <w:sz w:val="22"/>
          <w:szCs w:val="22"/>
          <w:lang w:val="uk-UA"/>
        </w:rPr>
        <w:t>-------------------------------------------------------------------------------------------------------------------------------</w:t>
      </w:r>
    </w:p>
    <w:p w:rsidR="002409A9" w:rsidRPr="00F552A7" w:rsidRDefault="002409A9" w:rsidP="00742E0F">
      <w:pPr>
        <w:jc w:val="center"/>
        <w:rPr>
          <w:sz w:val="22"/>
          <w:szCs w:val="22"/>
          <w:lang w:val="uk-UA"/>
        </w:rPr>
      </w:pPr>
      <w:smartTag w:uri="urn:schemas-microsoft-com:office:smarttags" w:element="metricconverter">
        <w:smartTagPr>
          <w:attr w:name="ProductID" w:val="79058, м"/>
        </w:smartTagPr>
        <w:r w:rsidRPr="00F552A7">
          <w:rPr>
            <w:sz w:val="22"/>
            <w:szCs w:val="22"/>
            <w:lang w:val="uk-UA"/>
          </w:rPr>
          <w:t>79058, м</w:t>
        </w:r>
      </w:smartTag>
      <w:r w:rsidRPr="00F552A7">
        <w:rPr>
          <w:sz w:val="22"/>
          <w:szCs w:val="22"/>
          <w:lang w:val="uk-UA"/>
        </w:rPr>
        <w:t>. Львів, вул.Масарика 18, 130  тел. +38 (032) 249-36-61, +38(050)317 36 61</w:t>
      </w:r>
    </w:p>
    <w:p w:rsidR="002409A9" w:rsidRPr="00F552A7" w:rsidRDefault="002409A9" w:rsidP="00742E0F">
      <w:pPr>
        <w:pStyle w:val="36"/>
        <w:jc w:val="center"/>
        <w:rPr>
          <w:sz w:val="22"/>
          <w:szCs w:val="22"/>
        </w:rPr>
      </w:pPr>
      <w:r w:rsidRPr="00F552A7">
        <w:rPr>
          <w:sz w:val="22"/>
          <w:szCs w:val="22"/>
        </w:rPr>
        <w:t>-------------------------------------------------------------------------------------------------------------------------------</w:t>
      </w:r>
    </w:p>
    <w:p w:rsidR="002409A9" w:rsidRPr="008A65EA" w:rsidRDefault="002409A9" w:rsidP="008A65EA">
      <w:pPr>
        <w:pStyle w:val="af5"/>
        <w:rPr>
          <w:rStyle w:val="af7"/>
          <w:rFonts w:ascii="Times New Roman" w:hAnsi="Times New Roman"/>
          <w:bCs w:val="0"/>
          <w:i w:val="0"/>
          <w:color w:val="auto"/>
          <w:sz w:val="22"/>
          <w:szCs w:val="22"/>
          <w:lang w:val="ru-RU"/>
        </w:rPr>
      </w:pPr>
      <w:r w:rsidRPr="008A65EA">
        <w:rPr>
          <w:rStyle w:val="af7"/>
          <w:rFonts w:ascii="Times New Roman" w:hAnsi="Times New Roman"/>
          <w:bCs w:val="0"/>
          <w:i w:val="0"/>
          <w:color w:val="auto"/>
          <w:sz w:val="22"/>
          <w:szCs w:val="22"/>
        </w:rPr>
        <w:t>Свідоцтво про внесення в реєстр аудиторських фірм №4463 від 29 вересня 2011 р.</w:t>
      </w:r>
    </w:p>
    <w:p w:rsidR="008A65EA" w:rsidRPr="008A65EA" w:rsidRDefault="008A65EA" w:rsidP="008A65EA">
      <w:pPr>
        <w:keepNext/>
        <w:widowControl w:val="0"/>
        <w:ind w:left="646"/>
        <w:jc w:val="center"/>
        <w:rPr>
          <w:sz w:val="22"/>
          <w:szCs w:val="22"/>
          <w:lang w:val="uk-UA"/>
        </w:rPr>
      </w:pPr>
      <w:r w:rsidRPr="008A65EA">
        <w:rPr>
          <w:sz w:val="22"/>
          <w:szCs w:val="22"/>
          <w:lang w:val="uk-UA"/>
        </w:rPr>
        <w:t>Свідоцтво про внесення до реєстру аудиторів та аудиторських фірм, які можуть проводити перевірки фінансових установ, що здійснюють діяльність на ринку цінних паперів №АВ 000031 від 12.01.2012 термін дії до 29.09.2016 р.</w:t>
      </w:r>
    </w:p>
    <w:p w:rsidR="002409A9" w:rsidRPr="008A65EA" w:rsidRDefault="002409A9" w:rsidP="008A65EA">
      <w:pPr>
        <w:pStyle w:val="af5"/>
        <w:rPr>
          <w:rStyle w:val="af7"/>
          <w:rFonts w:ascii="Times New Roman" w:hAnsi="Times New Roman"/>
          <w:bCs w:val="0"/>
          <w:i w:val="0"/>
          <w:color w:val="auto"/>
          <w:sz w:val="22"/>
          <w:szCs w:val="22"/>
        </w:rPr>
      </w:pPr>
      <w:r w:rsidRPr="008A65EA">
        <w:rPr>
          <w:rStyle w:val="af7"/>
          <w:rFonts w:ascii="Times New Roman" w:hAnsi="Times New Roman"/>
          <w:bCs w:val="0"/>
          <w:i w:val="0"/>
          <w:color w:val="auto"/>
          <w:sz w:val="22"/>
          <w:szCs w:val="22"/>
        </w:rPr>
        <w:t>Свідоцтво про внесення до реєстру аудиторів, що можуть проводити аудиторські перевірки фінансових установ №001768 від 17.01.2011 чинне до 25.12.2014 р.</w:t>
      </w:r>
    </w:p>
    <w:p w:rsidR="002409A9" w:rsidRPr="008A65EA" w:rsidRDefault="002409A9" w:rsidP="008A65EA">
      <w:pPr>
        <w:jc w:val="center"/>
        <w:rPr>
          <w:b/>
          <w:sz w:val="22"/>
          <w:szCs w:val="22"/>
          <w:lang w:val="uk-UA"/>
        </w:rPr>
      </w:pPr>
    </w:p>
    <w:p w:rsidR="002409A9" w:rsidRPr="00F552A7" w:rsidRDefault="002409A9" w:rsidP="00742E0F">
      <w:pPr>
        <w:jc w:val="both"/>
        <w:rPr>
          <w:b/>
          <w:lang w:val="uk-UA"/>
        </w:rPr>
      </w:pPr>
    </w:p>
    <w:p w:rsidR="002409A9" w:rsidRPr="00F552A7" w:rsidRDefault="002409A9" w:rsidP="00742E0F">
      <w:pPr>
        <w:jc w:val="right"/>
        <w:rPr>
          <w:b/>
          <w:lang w:val="uk-UA"/>
        </w:rPr>
      </w:pPr>
      <w:r w:rsidRPr="00F552A7">
        <w:rPr>
          <w:b/>
          <w:lang w:val="uk-UA"/>
        </w:rPr>
        <w:t>м.Львів</w:t>
      </w:r>
    </w:p>
    <w:p w:rsidR="002409A9" w:rsidRPr="00F552A7" w:rsidRDefault="002409A9" w:rsidP="00742E0F">
      <w:pPr>
        <w:jc w:val="right"/>
        <w:rPr>
          <w:b/>
          <w:lang w:val="uk-UA"/>
        </w:rPr>
      </w:pPr>
    </w:p>
    <w:p w:rsidR="002409A9" w:rsidRPr="00F552A7" w:rsidRDefault="002409A9" w:rsidP="00742E0F">
      <w:pPr>
        <w:pStyle w:val="1"/>
        <w:rPr>
          <w:bCs/>
          <w:sz w:val="44"/>
          <w:szCs w:val="44"/>
          <w:lang w:val="uk-UA"/>
        </w:rPr>
      </w:pPr>
      <w:r w:rsidRPr="00F552A7">
        <w:rPr>
          <w:bCs/>
          <w:sz w:val="44"/>
          <w:szCs w:val="44"/>
          <w:lang w:val="uk-UA"/>
        </w:rPr>
        <w:t>АУДИТОРСЬКИЙ ВИСНОВОК</w:t>
      </w:r>
    </w:p>
    <w:p w:rsidR="002409A9" w:rsidRPr="00F552A7" w:rsidRDefault="002409A9" w:rsidP="00742E0F">
      <w:pPr>
        <w:pStyle w:val="1"/>
        <w:rPr>
          <w:bCs/>
          <w:sz w:val="44"/>
          <w:szCs w:val="44"/>
          <w:lang w:val="uk-UA"/>
        </w:rPr>
      </w:pPr>
      <w:r w:rsidRPr="00F552A7">
        <w:rPr>
          <w:bCs/>
          <w:sz w:val="44"/>
          <w:szCs w:val="44"/>
          <w:lang w:val="uk-UA"/>
        </w:rPr>
        <w:t>(звіт незалежного аудитора)</w:t>
      </w:r>
    </w:p>
    <w:p w:rsidR="002409A9" w:rsidRPr="002256A9" w:rsidRDefault="002409A9" w:rsidP="002256A9">
      <w:pPr>
        <w:jc w:val="center"/>
        <w:rPr>
          <w:sz w:val="28"/>
          <w:szCs w:val="28"/>
          <w:lang w:val="uk-UA"/>
        </w:rPr>
      </w:pPr>
      <w:r w:rsidRPr="002256A9">
        <w:rPr>
          <w:sz w:val="28"/>
          <w:szCs w:val="28"/>
          <w:lang w:val="uk-UA"/>
        </w:rPr>
        <w:t>Щодо</w:t>
      </w:r>
      <w:r>
        <w:rPr>
          <w:sz w:val="28"/>
          <w:szCs w:val="28"/>
          <w:lang w:val="uk-UA"/>
        </w:rPr>
        <w:t xml:space="preserve"> </w:t>
      </w:r>
      <w:r w:rsidRPr="002256A9">
        <w:rPr>
          <w:sz w:val="28"/>
          <w:szCs w:val="28"/>
          <w:lang w:val="uk-UA"/>
        </w:rPr>
        <w:t xml:space="preserve"> фінансової звітності</w:t>
      </w:r>
      <w:r w:rsidRPr="002256A9">
        <w:rPr>
          <w:b/>
          <w:sz w:val="28"/>
          <w:szCs w:val="28"/>
          <w:lang w:val="uk-UA"/>
        </w:rPr>
        <w:t xml:space="preserve"> </w:t>
      </w:r>
      <w:r w:rsidRPr="002256A9">
        <w:rPr>
          <w:sz w:val="28"/>
          <w:szCs w:val="28"/>
          <w:lang w:val="uk-UA"/>
        </w:rPr>
        <w:t xml:space="preserve">Приватного акціонерного товариства – </w:t>
      </w:r>
    </w:p>
    <w:p w:rsidR="002409A9" w:rsidRPr="002256A9" w:rsidRDefault="002409A9" w:rsidP="00742E0F">
      <w:pPr>
        <w:pStyle w:val="1"/>
        <w:rPr>
          <w:b w:val="0"/>
          <w:bCs/>
          <w:sz w:val="28"/>
          <w:szCs w:val="28"/>
          <w:lang w:val="uk-UA"/>
        </w:rPr>
      </w:pPr>
      <w:r w:rsidRPr="002256A9">
        <w:rPr>
          <w:sz w:val="28"/>
          <w:szCs w:val="28"/>
          <w:lang w:val="uk-UA"/>
        </w:rPr>
        <w:t>акціонерної страхової компанії «Скарбниця» за 2012 рік</w:t>
      </w:r>
      <w:r w:rsidRPr="002256A9">
        <w:rPr>
          <w:b w:val="0"/>
          <w:sz w:val="28"/>
          <w:szCs w:val="28"/>
          <w:lang w:val="uk-UA"/>
        </w:rPr>
        <w:t xml:space="preserve"> та річні звітні дані страховика </w:t>
      </w:r>
      <w:r w:rsidRPr="002256A9">
        <w:rPr>
          <w:b w:val="0"/>
          <w:bCs/>
          <w:sz w:val="28"/>
          <w:szCs w:val="28"/>
          <w:lang w:val="uk-UA"/>
        </w:rPr>
        <w:t>станом на 31.12.2012р.</w:t>
      </w:r>
    </w:p>
    <w:p w:rsidR="002409A9" w:rsidRPr="00F552A7" w:rsidRDefault="002409A9" w:rsidP="00F552A7">
      <w:pPr>
        <w:rPr>
          <w:lang w:val="uk-UA"/>
        </w:rPr>
      </w:pPr>
    </w:p>
    <w:p w:rsidR="002409A9" w:rsidRPr="008A65EA" w:rsidRDefault="007229A3" w:rsidP="007229A3">
      <w:pPr>
        <w:keepNext/>
        <w:widowControl w:val="0"/>
        <w:ind w:firstLine="708"/>
        <w:rPr>
          <w:b/>
          <w:lang w:val="uk-UA"/>
        </w:rPr>
      </w:pPr>
      <w:r>
        <w:rPr>
          <w:b/>
          <w:lang w:val="uk-UA"/>
        </w:rPr>
        <w:t>1.</w:t>
      </w:r>
      <w:r w:rsidR="002409A9" w:rsidRPr="007229A3">
        <w:rPr>
          <w:b/>
          <w:lang w:val="uk-UA"/>
        </w:rPr>
        <w:t>Адресат.</w:t>
      </w:r>
    </w:p>
    <w:p w:rsidR="002409A9" w:rsidRPr="00831A9B" w:rsidRDefault="002409A9" w:rsidP="00742E0F">
      <w:pPr>
        <w:jc w:val="both"/>
        <w:rPr>
          <w:lang w:val="uk-UA"/>
        </w:rPr>
      </w:pPr>
      <w:r w:rsidRPr="00F552A7">
        <w:rPr>
          <w:lang w:val="uk-UA"/>
        </w:rPr>
        <w:tab/>
        <w:t>Аудитор</w:t>
      </w:r>
      <w:r>
        <w:rPr>
          <w:lang w:val="uk-UA"/>
        </w:rPr>
        <w:t>ський висновок призначається  акціонерам та Наглядовій Раді товариства</w:t>
      </w:r>
      <w:r w:rsidRPr="00F552A7">
        <w:rPr>
          <w:lang w:val="uk-UA"/>
        </w:rPr>
        <w:t xml:space="preserve"> і може бути використаний для подання до Національної комісії з регулювання ринків фінансових послуг України та Національної комісії з цінних паперів та фондового ринку</w:t>
      </w:r>
      <w:r>
        <w:rPr>
          <w:lang w:val="uk-UA"/>
        </w:rPr>
        <w:t>.</w:t>
      </w:r>
      <w:r w:rsidRPr="00F552A7">
        <w:rPr>
          <w:lang w:val="uk-UA"/>
        </w:rPr>
        <w:t xml:space="preserve"> </w:t>
      </w:r>
    </w:p>
    <w:p w:rsidR="002409A9" w:rsidRPr="00831A9B" w:rsidRDefault="002409A9" w:rsidP="00742E0F">
      <w:pPr>
        <w:jc w:val="both"/>
        <w:rPr>
          <w:lang w:val="uk-UA"/>
        </w:rPr>
      </w:pPr>
    </w:p>
    <w:p w:rsidR="002409A9" w:rsidRPr="007229A3" w:rsidRDefault="007229A3" w:rsidP="007229A3">
      <w:pPr>
        <w:keepNext/>
        <w:widowControl w:val="0"/>
        <w:ind w:firstLine="567"/>
        <w:jc w:val="both"/>
        <w:rPr>
          <w:b/>
          <w:lang w:val="uk-UA"/>
        </w:rPr>
      </w:pPr>
      <w:r>
        <w:rPr>
          <w:b/>
          <w:lang w:val="uk-UA"/>
        </w:rPr>
        <w:t>2.</w:t>
      </w:r>
      <w:r w:rsidR="002409A9" w:rsidRPr="008A65EA">
        <w:rPr>
          <w:b/>
          <w:lang w:val="uk-UA"/>
        </w:rPr>
        <w:t>Вступний параграф</w:t>
      </w:r>
      <w:r>
        <w:rPr>
          <w:b/>
          <w:lang w:val="uk-UA"/>
        </w:rPr>
        <w:t>.</w:t>
      </w:r>
    </w:p>
    <w:p w:rsidR="002409A9" w:rsidRPr="00F552A7" w:rsidRDefault="002409A9" w:rsidP="0038607E">
      <w:pPr>
        <w:rPr>
          <w:lang w:val="uk-UA"/>
        </w:rPr>
      </w:pPr>
    </w:p>
    <w:p w:rsidR="002409A9" w:rsidRDefault="002409A9" w:rsidP="0038607E">
      <w:pPr>
        <w:ind w:firstLine="567"/>
        <w:jc w:val="both"/>
        <w:rPr>
          <w:sz w:val="22"/>
          <w:szCs w:val="22"/>
          <w:lang w:val="uk-UA"/>
        </w:rPr>
      </w:pPr>
      <w:r>
        <w:rPr>
          <w:lang w:val="uk-UA"/>
        </w:rPr>
        <w:t>Ми провели аудит фінансової звітності та звітних даних страховика ПрАТ АСК «Скарбниця», що дода</w:t>
      </w:r>
      <w:r w:rsidRPr="00D822E3">
        <w:rPr>
          <w:lang w:val="uk-UA"/>
        </w:rPr>
        <w:t>є</w:t>
      </w:r>
      <w:r>
        <w:rPr>
          <w:lang w:val="uk-UA"/>
        </w:rPr>
        <w:t xml:space="preserve">ться, яка включає </w:t>
      </w:r>
      <w:r>
        <w:rPr>
          <w:bCs/>
          <w:lang w:val="uk-UA"/>
        </w:rPr>
        <w:t>Баланс станом на 31.12.2012 року, Звіт</w:t>
      </w:r>
      <w:r w:rsidRPr="00A22EAA">
        <w:rPr>
          <w:bCs/>
          <w:lang w:val="uk-UA"/>
        </w:rPr>
        <w:t xml:space="preserve"> про фінансові результати з</w:t>
      </w:r>
      <w:r>
        <w:rPr>
          <w:bCs/>
          <w:lang w:val="uk-UA"/>
        </w:rPr>
        <w:t>а 2012 рік, Звіт</w:t>
      </w:r>
      <w:r w:rsidRPr="00A22EAA">
        <w:rPr>
          <w:bCs/>
          <w:lang w:val="uk-UA"/>
        </w:rPr>
        <w:t xml:space="preserve"> про рух гр</w:t>
      </w:r>
      <w:r>
        <w:rPr>
          <w:bCs/>
          <w:lang w:val="uk-UA"/>
        </w:rPr>
        <w:t>ошових коштів за 2012 рік, Звіт</w:t>
      </w:r>
      <w:r w:rsidRPr="00A22EAA">
        <w:rPr>
          <w:bCs/>
          <w:lang w:val="uk-UA"/>
        </w:rPr>
        <w:t xml:space="preserve"> про власн</w:t>
      </w:r>
      <w:r>
        <w:rPr>
          <w:bCs/>
          <w:lang w:val="uk-UA"/>
        </w:rPr>
        <w:t>ий капітал за 2012 рік, Примітки</w:t>
      </w:r>
      <w:r w:rsidRPr="00A22EAA">
        <w:rPr>
          <w:bCs/>
          <w:lang w:val="uk-UA"/>
        </w:rPr>
        <w:t xml:space="preserve"> до річної фінансової звітності за 2012</w:t>
      </w:r>
      <w:r>
        <w:rPr>
          <w:bCs/>
          <w:lang w:val="uk-UA"/>
        </w:rPr>
        <w:t xml:space="preserve"> рік та річні звітні </w:t>
      </w:r>
      <w:r w:rsidRPr="00854C4D">
        <w:rPr>
          <w:sz w:val="22"/>
          <w:szCs w:val="22"/>
          <w:lang w:val="uk-UA"/>
        </w:rPr>
        <w:t>дані страховика за 201</w:t>
      </w:r>
      <w:r>
        <w:rPr>
          <w:sz w:val="22"/>
          <w:szCs w:val="22"/>
          <w:lang w:val="uk-UA"/>
        </w:rPr>
        <w:t>2</w:t>
      </w:r>
      <w:r w:rsidRPr="003A4044">
        <w:rPr>
          <w:sz w:val="22"/>
          <w:szCs w:val="22"/>
          <w:lang w:val="uk-UA"/>
        </w:rPr>
        <w:t xml:space="preserve"> </w:t>
      </w:r>
      <w:r w:rsidRPr="00854C4D">
        <w:rPr>
          <w:sz w:val="22"/>
          <w:szCs w:val="22"/>
          <w:lang w:val="uk-UA"/>
        </w:rPr>
        <w:t>рік</w:t>
      </w:r>
      <w:r>
        <w:rPr>
          <w:sz w:val="22"/>
          <w:szCs w:val="22"/>
          <w:lang w:val="uk-UA"/>
        </w:rPr>
        <w:t>.</w:t>
      </w:r>
    </w:p>
    <w:p w:rsidR="002409A9" w:rsidRPr="00D04152" w:rsidRDefault="002409A9" w:rsidP="00903792">
      <w:pPr>
        <w:pStyle w:val="af8"/>
        <w:keepNext/>
        <w:widowControl w:val="0"/>
        <w:numPr>
          <w:ilvl w:val="1"/>
          <w:numId w:val="10"/>
        </w:numPr>
        <w:jc w:val="both"/>
        <w:rPr>
          <w:b/>
        </w:rPr>
      </w:pPr>
      <w:r w:rsidRPr="0038607E">
        <w:rPr>
          <w:b/>
          <w:lang w:val="uk-UA"/>
        </w:rPr>
        <w:t xml:space="preserve"> </w:t>
      </w:r>
      <w:r w:rsidRPr="00903792">
        <w:rPr>
          <w:b/>
        </w:rPr>
        <w:t xml:space="preserve">Основні відомості про </w:t>
      </w:r>
      <w:r>
        <w:rPr>
          <w:b/>
          <w:lang w:val="uk-UA"/>
        </w:rPr>
        <w:t>страховика.</w:t>
      </w:r>
    </w:p>
    <w:p w:rsidR="002409A9" w:rsidRPr="00831A9B" w:rsidRDefault="001F3A11" w:rsidP="00831A9B">
      <w:pPr>
        <w:jc w:val="both"/>
        <w:rPr>
          <w:lang w:val="uk-UA"/>
        </w:rPr>
      </w:pPr>
      <w:r>
        <w:rPr>
          <w:lang w:val="uk-UA"/>
        </w:rPr>
        <w:t>Повне найменування</w:t>
      </w:r>
      <w:r w:rsidR="002409A9" w:rsidRPr="00831A9B">
        <w:rPr>
          <w:lang w:val="uk-UA"/>
        </w:rPr>
        <w:t>: Приватне акціонерне товариство акціонерної страхової компанії «Скарбниця»;</w:t>
      </w:r>
    </w:p>
    <w:p w:rsidR="002409A9" w:rsidRPr="00831A9B" w:rsidRDefault="002409A9" w:rsidP="00831A9B">
      <w:pPr>
        <w:jc w:val="both"/>
        <w:rPr>
          <w:lang w:val="uk-UA"/>
        </w:rPr>
      </w:pPr>
      <w:r w:rsidRPr="00831A9B">
        <w:rPr>
          <w:lang w:val="uk-UA"/>
        </w:rPr>
        <w:t>Ідентифікаційний код 13809430;</w:t>
      </w:r>
    </w:p>
    <w:p w:rsidR="002409A9" w:rsidRPr="00831A9B" w:rsidRDefault="002409A9" w:rsidP="00831A9B">
      <w:pPr>
        <w:jc w:val="both"/>
        <w:rPr>
          <w:lang w:val="uk-UA"/>
        </w:rPr>
      </w:pPr>
      <w:r w:rsidRPr="00831A9B">
        <w:rPr>
          <w:lang w:val="uk-UA"/>
        </w:rPr>
        <w:t>Місцезнаходження: 79005 Львівська область, м. Львів вул. Саксаганського, 5;</w:t>
      </w:r>
    </w:p>
    <w:p w:rsidR="002409A9" w:rsidRPr="00831A9B" w:rsidRDefault="002409A9" w:rsidP="00831A9B">
      <w:pPr>
        <w:jc w:val="both"/>
        <w:rPr>
          <w:lang w:val="uk-UA"/>
        </w:rPr>
      </w:pPr>
      <w:r w:rsidRPr="00831A9B">
        <w:rPr>
          <w:lang w:val="uk-UA"/>
        </w:rPr>
        <w:t>Дата державної реєстрації 10.11.1993 р.,</w:t>
      </w:r>
      <w:r>
        <w:rPr>
          <w:lang w:val="uk-UA"/>
        </w:rPr>
        <w:t xml:space="preserve"> </w:t>
      </w:r>
      <w:r w:rsidRPr="00831A9B">
        <w:rPr>
          <w:lang w:val="uk-UA"/>
        </w:rPr>
        <w:t xml:space="preserve">свідоцтво про </w:t>
      </w:r>
      <w:r>
        <w:rPr>
          <w:lang w:val="uk-UA"/>
        </w:rPr>
        <w:t xml:space="preserve">державну реєстрацію товариства </w:t>
      </w:r>
      <w:r w:rsidRPr="00831A9B">
        <w:rPr>
          <w:lang w:val="uk-UA"/>
        </w:rPr>
        <w:t>№1415 120 0000 001928 від Виконавчим комітетом Львівської міської Ради;</w:t>
      </w:r>
    </w:p>
    <w:p w:rsidR="002409A9" w:rsidRPr="0049697F" w:rsidRDefault="002409A9" w:rsidP="00831A9B">
      <w:pPr>
        <w:jc w:val="both"/>
        <w:rPr>
          <w:lang w:val="uk-UA"/>
        </w:rPr>
      </w:pPr>
      <w:r w:rsidRPr="0049697F">
        <w:rPr>
          <w:lang w:val="uk-UA"/>
        </w:rPr>
        <w:t xml:space="preserve">Свідоцтво про реєстрацію фінансової установи №1224 </w:t>
      </w:r>
      <w:r w:rsidRPr="0049697F">
        <w:rPr>
          <w:lang w:val="en-US"/>
        </w:rPr>
        <w:t>C</w:t>
      </w:r>
      <w:r w:rsidRPr="0049697F">
        <w:rPr>
          <w:lang w:val="uk-UA"/>
        </w:rPr>
        <w:t>Т №324 від 21.08.2004 р.</w:t>
      </w:r>
    </w:p>
    <w:p w:rsidR="002409A9" w:rsidRPr="0049697F" w:rsidRDefault="002409A9" w:rsidP="00831A9B">
      <w:pPr>
        <w:jc w:val="both"/>
        <w:rPr>
          <w:lang w:val="uk-UA"/>
        </w:rPr>
      </w:pPr>
      <w:r w:rsidRPr="0049697F">
        <w:rPr>
          <w:lang w:val="uk-UA"/>
        </w:rPr>
        <w:t>реєстраційний №11101120</w:t>
      </w:r>
    </w:p>
    <w:p w:rsidR="002409A9" w:rsidRPr="0049697F" w:rsidRDefault="002409A9" w:rsidP="00831A9B">
      <w:pPr>
        <w:jc w:val="both"/>
        <w:rPr>
          <w:lang w:val="uk-UA"/>
        </w:rPr>
      </w:pPr>
      <w:r w:rsidRPr="0049697F">
        <w:rPr>
          <w:color w:val="000000"/>
          <w:lang w:val="uk-UA"/>
        </w:rPr>
        <w:t xml:space="preserve">Основні види діяльності: </w:t>
      </w:r>
      <w:r>
        <w:rPr>
          <w:lang w:val="uk-UA"/>
        </w:rPr>
        <w:t>65.12</w:t>
      </w:r>
      <w:r w:rsidRPr="0049697F">
        <w:rPr>
          <w:lang w:val="uk-UA"/>
        </w:rPr>
        <w:t xml:space="preserve">  «Інші види страхування</w:t>
      </w:r>
      <w:r>
        <w:rPr>
          <w:lang w:val="uk-UA"/>
        </w:rPr>
        <w:t>, крім страхування життя</w:t>
      </w:r>
      <w:r w:rsidRPr="0049697F">
        <w:rPr>
          <w:lang w:val="uk-UA"/>
        </w:rPr>
        <w:t>».</w:t>
      </w:r>
    </w:p>
    <w:p w:rsidR="002409A9" w:rsidRPr="0049697F" w:rsidRDefault="002409A9" w:rsidP="00831A9B">
      <w:pPr>
        <w:jc w:val="both"/>
        <w:rPr>
          <w:lang w:val="uk-UA"/>
        </w:rPr>
      </w:pPr>
      <w:r w:rsidRPr="0049697F">
        <w:rPr>
          <w:lang w:val="uk-UA"/>
        </w:rPr>
        <w:t>Чисельність  працівників 73 чол. стано</w:t>
      </w:r>
      <w:r>
        <w:rPr>
          <w:lang w:val="uk-UA"/>
        </w:rPr>
        <w:t>м на 31.12.2012</w:t>
      </w:r>
      <w:r w:rsidRPr="0049697F">
        <w:rPr>
          <w:lang w:val="uk-UA"/>
        </w:rPr>
        <w:t xml:space="preserve"> р.</w:t>
      </w:r>
    </w:p>
    <w:p w:rsidR="002409A9" w:rsidRPr="0049697F" w:rsidRDefault="002409A9" w:rsidP="00831A9B">
      <w:pPr>
        <w:jc w:val="both"/>
        <w:rPr>
          <w:lang w:val="uk-UA"/>
        </w:rPr>
      </w:pPr>
      <w:r w:rsidRPr="0049697F">
        <w:rPr>
          <w:lang w:val="uk-UA"/>
        </w:rPr>
        <w:t>Номери, серії дати видачі та термін дій ліцензій на здійснення страхової діяльності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268"/>
        <w:gridCol w:w="4218"/>
      </w:tblGrid>
      <w:tr w:rsidR="002409A9" w:rsidRPr="00831A9B" w:rsidTr="0076726A">
        <w:tc>
          <w:tcPr>
            <w:tcW w:w="3085" w:type="dxa"/>
          </w:tcPr>
          <w:p w:rsidR="002409A9" w:rsidRPr="0049697F" w:rsidRDefault="002409A9" w:rsidP="0076726A">
            <w:pPr>
              <w:rPr>
                <w:lang w:val="uk-UA"/>
              </w:rPr>
            </w:pPr>
            <w:r w:rsidRPr="0049697F">
              <w:rPr>
                <w:lang w:val="uk-UA"/>
              </w:rPr>
              <w:t>Номер та серія ліцензії</w:t>
            </w:r>
          </w:p>
        </w:tc>
        <w:tc>
          <w:tcPr>
            <w:tcW w:w="2268" w:type="dxa"/>
          </w:tcPr>
          <w:p w:rsidR="002409A9" w:rsidRPr="0049697F" w:rsidRDefault="002409A9" w:rsidP="0076726A">
            <w:pPr>
              <w:rPr>
                <w:lang w:val="uk-UA"/>
              </w:rPr>
            </w:pPr>
            <w:r w:rsidRPr="0049697F">
              <w:rPr>
                <w:lang w:val="uk-UA"/>
              </w:rPr>
              <w:t>Дата видачі ліцензії</w:t>
            </w:r>
          </w:p>
        </w:tc>
        <w:tc>
          <w:tcPr>
            <w:tcW w:w="4218" w:type="dxa"/>
          </w:tcPr>
          <w:p w:rsidR="002409A9" w:rsidRPr="00831A9B" w:rsidRDefault="002409A9" w:rsidP="0076726A">
            <w:pPr>
              <w:rPr>
                <w:lang w:val="uk-UA"/>
              </w:rPr>
            </w:pPr>
            <w:r w:rsidRPr="0049697F">
              <w:rPr>
                <w:lang w:val="uk-UA"/>
              </w:rPr>
              <w:t>Термін дії ліцензії</w:t>
            </w:r>
          </w:p>
        </w:tc>
      </w:tr>
      <w:tr w:rsidR="002409A9" w:rsidRPr="00831A9B" w:rsidTr="0076726A">
        <w:tc>
          <w:tcPr>
            <w:tcW w:w="3085" w:type="dxa"/>
          </w:tcPr>
          <w:p w:rsidR="002409A9" w:rsidRPr="00831A9B" w:rsidRDefault="002409A9" w:rsidP="0076726A">
            <w:r w:rsidRPr="00831A9B">
              <w:rPr>
                <w:lang w:val="en-US"/>
              </w:rPr>
              <w:t>Аг№569456</w:t>
            </w:r>
          </w:p>
        </w:tc>
        <w:tc>
          <w:tcPr>
            <w:tcW w:w="2268" w:type="dxa"/>
          </w:tcPr>
          <w:p w:rsidR="002409A9" w:rsidRPr="00831A9B" w:rsidRDefault="002409A9" w:rsidP="0076726A">
            <w:pPr>
              <w:rPr>
                <w:lang w:val="uk-UA"/>
              </w:rPr>
            </w:pPr>
            <w:r w:rsidRPr="00831A9B">
              <w:rPr>
                <w:lang w:val="uk-UA"/>
              </w:rPr>
              <w:t>11.02.2011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Аг№56945</w:t>
            </w:r>
            <w:r w:rsidRPr="00831A9B">
              <w:t>7</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Аг№56945</w:t>
            </w:r>
            <w:r w:rsidRPr="00831A9B">
              <w:t>8</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Аг№56945</w:t>
            </w:r>
            <w:r w:rsidRPr="00831A9B">
              <w:t>9</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w:t>
            </w:r>
            <w:r w:rsidRPr="00831A9B">
              <w:t>60</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w:t>
            </w:r>
            <w:r w:rsidRPr="00831A9B">
              <w:t>61</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w:t>
            </w:r>
            <w:r w:rsidRPr="00831A9B">
              <w:t>62</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lastRenderedPageBreak/>
              <w:t>Аг№5694</w:t>
            </w:r>
            <w:r w:rsidRPr="00831A9B">
              <w:t>63</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w:t>
            </w:r>
            <w:r w:rsidRPr="00831A9B">
              <w:t>64</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r w:rsidRPr="00831A9B">
              <w:rPr>
                <w:lang w:val="en-US"/>
              </w:rPr>
              <w:t>Аг№5694</w:t>
            </w:r>
            <w:r w:rsidRPr="00831A9B">
              <w:t>65</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pPr>
              <w:rPr>
                <w:lang w:val="uk-UA"/>
              </w:rPr>
            </w:pPr>
            <w:r w:rsidRPr="00831A9B">
              <w:rPr>
                <w:lang w:val="en-US"/>
              </w:rPr>
              <w:t>Аг№5694</w:t>
            </w:r>
            <w:r w:rsidRPr="00831A9B">
              <w:t>66</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pPr>
              <w:rPr>
                <w:lang w:val="uk-UA"/>
              </w:rPr>
            </w:pPr>
            <w:r w:rsidRPr="00831A9B">
              <w:rPr>
                <w:lang w:val="en-US"/>
              </w:rPr>
              <w:t>Аг№5694</w:t>
            </w:r>
            <w:r w:rsidRPr="00831A9B">
              <w:t>67</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pPr>
              <w:rPr>
                <w:lang w:val="uk-UA"/>
              </w:rPr>
            </w:pPr>
            <w:r w:rsidRPr="00831A9B">
              <w:rPr>
                <w:lang w:val="en-US"/>
              </w:rPr>
              <w:t>Аг№5694</w:t>
            </w:r>
            <w:r w:rsidRPr="00831A9B">
              <w:t>68</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pPr>
              <w:rPr>
                <w:lang w:val="uk-UA"/>
              </w:rPr>
            </w:pPr>
            <w:r w:rsidRPr="00831A9B">
              <w:rPr>
                <w:lang w:val="en-US"/>
              </w:rPr>
              <w:t>Аг№5694</w:t>
            </w:r>
            <w:r w:rsidRPr="00831A9B">
              <w:t>69</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r w:rsidR="002409A9" w:rsidRPr="00831A9B" w:rsidTr="0076726A">
        <w:tc>
          <w:tcPr>
            <w:tcW w:w="3085" w:type="dxa"/>
          </w:tcPr>
          <w:p w:rsidR="002409A9" w:rsidRPr="00831A9B" w:rsidRDefault="002409A9" w:rsidP="0076726A">
            <w:pPr>
              <w:rPr>
                <w:lang w:val="uk-UA"/>
              </w:rPr>
            </w:pPr>
            <w:r w:rsidRPr="00831A9B">
              <w:rPr>
                <w:lang w:val="en-US"/>
              </w:rPr>
              <w:t>Аг№5694</w:t>
            </w:r>
            <w:r w:rsidRPr="00831A9B">
              <w:t>70</w:t>
            </w:r>
          </w:p>
        </w:tc>
        <w:tc>
          <w:tcPr>
            <w:tcW w:w="2268" w:type="dxa"/>
          </w:tcPr>
          <w:p w:rsidR="002409A9" w:rsidRPr="00831A9B" w:rsidRDefault="002409A9" w:rsidP="0076726A">
            <w:pPr>
              <w:rPr>
                <w:lang w:val="uk-UA"/>
              </w:rPr>
            </w:pPr>
            <w:r w:rsidRPr="00831A9B">
              <w:rPr>
                <w:lang w:val="uk-UA"/>
              </w:rPr>
              <w:t>14.02.2011</w:t>
            </w:r>
          </w:p>
        </w:tc>
        <w:tc>
          <w:tcPr>
            <w:tcW w:w="4218" w:type="dxa"/>
          </w:tcPr>
          <w:p w:rsidR="002409A9" w:rsidRPr="00831A9B" w:rsidRDefault="002409A9" w:rsidP="0076726A">
            <w:pPr>
              <w:rPr>
                <w:lang w:val="uk-UA"/>
              </w:rPr>
            </w:pPr>
            <w:r w:rsidRPr="00831A9B">
              <w:rPr>
                <w:lang w:val="uk-UA"/>
              </w:rPr>
              <w:t>Безстроково</w:t>
            </w:r>
          </w:p>
        </w:tc>
      </w:tr>
    </w:tbl>
    <w:p w:rsidR="002409A9" w:rsidRPr="00831A9B" w:rsidRDefault="002409A9" w:rsidP="00D04152">
      <w:pPr>
        <w:rPr>
          <w:lang w:val="uk-UA"/>
        </w:rPr>
      </w:pPr>
      <w:r w:rsidRPr="00831A9B">
        <w:rPr>
          <w:lang w:val="uk-UA"/>
        </w:rPr>
        <w:t>Відокремлених підрозділів Компанія</w:t>
      </w:r>
      <w:r w:rsidR="008A65EA" w:rsidRPr="008A65EA">
        <w:t xml:space="preserve"> </w:t>
      </w:r>
      <w:r w:rsidR="008A65EA">
        <w:t xml:space="preserve"> на 31.12.2012 р.</w:t>
      </w:r>
      <w:r w:rsidRPr="00831A9B">
        <w:rPr>
          <w:lang w:val="uk-UA"/>
        </w:rPr>
        <w:t xml:space="preserve"> немає. </w:t>
      </w:r>
    </w:p>
    <w:p w:rsidR="002409A9" w:rsidRPr="00831A9B" w:rsidRDefault="002409A9" w:rsidP="00D04152">
      <w:pPr>
        <w:rPr>
          <w:lang w:val="uk-UA"/>
        </w:rPr>
      </w:pPr>
      <w:r w:rsidRPr="00831A9B">
        <w:rPr>
          <w:lang w:val="uk-UA"/>
        </w:rPr>
        <w:t>Телефон:                  (032)2403211</w:t>
      </w:r>
    </w:p>
    <w:p w:rsidR="002409A9" w:rsidRPr="00831A9B" w:rsidRDefault="002409A9" w:rsidP="00D04152">
      <w:pPr>
        <w:rPr>
          <w:lang w:val="uk-UA"/>
        </w:rPr>
      </w:pPr>
      <w:r w:rsidRPr="00831A9B">
        <w:rPr>
          <w:lang w:val="uk-UA"/>
        </w:rPr>
        <w:t>Поштова адреса</w:t>
      </w:r>
      <w:r w:rsidRPr="00831A9B">
        <w:t xml:space="preserve">:      </w:t>
      </w:r>
      <w:r w:rsidRPr="00831A9B">
        <w:rPr>
          <w:lang w:val="uk-UA"/>
        </w:rPr>
        <w:t>79005 Л</w:t>
      </w:r>
      <w:r>
        <w:rPr>
          <w:lang w:val="uk-UA"/>
        </w:rPr>
        <w:t>ьвівська область, м. Львів вул.</w:t>
      </w:r>
      <w:r w:rsidRPr="00831A9B">
        <w:rPr>
          <w:lang w:val="uk-UA"/>
        </w:rPr>
        <w:t>Саксаганського, 5</w:t>
      </w:r>
    </w:p>
    <w:p w:rsidR="002409A9" w:rsidRPr="00D04152" w:rsidRDefault="002409A9" w:rsidP="00D04152">
      <w:pPr>
        <w:rPr>
          <w:sz w:val="22"/>
          <w:szCs w:val="22"/>
          <w:lang w:val="uk-UA"/>
        </w:rPr>
      </w:pPr>
      <w:r w:rsidRPr="00D04152">
        <w:rPr>
          <w:sz w:val="22"/>
          <w:szCs w:val="22"/>
          <w:lang w:val="uk-UA"/>
        </w:rPr>
        <w:t xml:space="preserve">Електронна адреса:  </w:t>
      </w:r>
      <w:bookmarkStart w:id="0" w:name="_GoBack"/>
      <w:bookmarkEnd w:id="0"/>
      <w:r w:rsidR="00D96025">
        <w:rPr>
          <w:sz w:val="22"/>
          <w:szCs w:val="22"/>
          <w:lang w:val="uk-UA"/>
        </w:rPr>
        <w:fldChar w:fldCharType="begin"/>
      </w:r>
      <w:r w:rsidR="00D96025">
        <w:rPr>
          <w:sz w:val="22"/>
          <w:szCs w:val="22"/>
          <w:lang w:val="uk-UA"/>
        </w:rPr>
        <w:instrText xml:space="preserve"> HYPERLINK "mailto:</w:instrText>
      </w:r>
      <w:r w:rsidR="00D96025" w:rsidRPr="00D96025">
        <w:rPr>
          <w:sz w:val="22"/>
          <w:szCs w:val="22"/>
          <w:lang w:val="uk-UA"/>
        </w:rPr>
        <w:instrText>i.kl</w:instrText>
      </w:r>
      <w:r w:rsidR="00D96025" w:rsidRPr="00D96025">
        <w:rPr>
          <w:sz w:val="22"/>
          <w:szCs w:val="22"/>
          <w:lang w:val="en-US"/>
        </w:rPr>
        <w:instrText>y</w:instrText>
      </w:r>
      <w:r w:rsidR="00D96025" w:rsidRPr="00D96025">
        <w:rPr>
          <w:sz w:val="22"/>
          <w:szCs w:val="22"/>
          <w:lang w:val="uk-UA"/>
        </w:rPr>
        <w:instrText>menko@skarb.lviv.ua</w:instrText>
      </w:r>
      <w:r w:rsidR="00D96025">
        <w:rPr>
          <w:sz w:val="22"/>
          <w:szCs w:val="22"/>
          <w:lang w:val="uk-UA"/>
        </w:rPr>
        <w:instrText xml:space="preserve">" </w:instrText>
      </w:r>
      <w:r w:rsidR="00D96025">
        <w:rPr>
          <w:sz w:val="22"/>
          <w:szCs w:val="22"/>
          <w:lang w:val="uk-UA"/>
        </w:rPr>
        <w:fldChar w:fldCharType="separate"/>
      </w:r>
      <w:r w:rsidR="00D96025" w:rsidRPr="00F77A4D">
        <w:rPr>
          <w:rStyle w:val="af9"/>
          <w:sz w:val="22"/>
          <w:szCs w:val="22"/>
          <w:lang w:val="uk-UA"/>
        </w:rPr>
        <w:t>i.kl</w:t>
      </w:r>
      <w:r w:rsidR="00D96025" w:rsidRPr="00F77A4D">
        <w:rPr>
          <w:rStyle w:val="af9"/>
          <w:sz w:val="22"/>
          <w:szCs w:val="22"/>
          <w:lang w:val="en-US"/>
        </w:rPr>
        <w:t>y</w:t>
      </w:r>
      <w:r w:rsidR="00D96025" w:rsidRPr="00F77A4D">
        <w:rPr>
          <w:rStyle w:val="af9"/>
          <w:sz w:val="22"/>
          <w:szCs w:val="22"/>
          <w:lang w:val="uk-UA"/>
        </w:rPr>
        <w:t>menko@skarb.lviv.ua</w:t>
      </w:r>
      <w:r w:rsidR="00D96025">
        <w:rPr>
          <w:sz w:val="22"/>
          <w:szCs w:val="22"/>
          <w:lang w:val="uk-UA"/>
        </w:rPr>
        <w:fldChar w:fldCharType="end"/>
      </w:r>
    </w:p>
    <w:p w:rsidR="002409A9" w:rsidRPr="00D04152" w:rsidRDefault="002409A9" w:rsidP="00D04152">
      <w:pPr>
        <w:pStyle w:val="af8"/>
        <w:ind w:left="960"/>
        <w:rPr>
          <w:lang w:val="uk-UA"/>
        </w:rPr>
      </w:pPr>
    </w:p>
    <w:p w:rsidR="002409A9" w:rsidRPr="001A57C1" w:rsidRDefault="007229A3" w:rsidP="00903792">
      <w:pPr>
        <w:pStyle w:val="af"/>
        <w:widowControl w:val="0"/>
        <w:spacing w:before="240" w:line="240" w:lineRule="auto"/>
        <w:ind w:firstLine="567"/>
        <w:rPr>
          <w:rFonts w:ascii="Times New Roman" w:hAnsi="Times New Roman"/>
          <w:lang w:val="uk-UA"/>
        </w:rPr>
      </w:pPr>
      <w:r>
        <w:rPr>
          <w:rFonts w:ascii="Times New Roman" w:hAnsi="Times New Roman"/>
          <w:lang w:val="uk-UA"/>
        </w:rPr>
        <w:t>2.2</w:t>
      </w:r>
      <w:r w:rsidR="002409A9" w:rsidRPr="001A57C1">
        <w:rPr>
          <w:rFonts w:ascii="Times New Roman" w:hAnsi="Times New Roman"/>
          <w:lang w:val="uk-UA"/>
        </w:rPr>
        <w:t xml:space="preserve"> Опис аудиторської перевірки </w:t>
      </w:r>
    </w:p>
    <w:p w:rsidR="002409A9" w:rsidRDefault="002409A9" w:rsidP="0038607E">
      <w:pPr>
        <w:ind w:firstLine="567"/>
        <w:jc w:val="both"/>
        <w:rPr>
          <w:lang w:val="uk-UA"/>
        </w:rPr>
      </w:pPr>
      <w:r w:rsidRPr="005000D4">
        <w:rPr>
          <w:lang w:val="uk-UA"/>
        </w:rPr>
        <w:t xml:space="preserve">Аудит фінансової звітності проведено згідно із вимогами </w:t>
      </w:r>
      <w:r>
        <w:rPr>
          <w:lang w:val="uk-UA"/>
        </w:rPr>
        <w:t>та положеннями Закону</w:t>
      </w:r>
      <w:r w:rsidRPr="005000D4">
        <w:rPr>
          <w:lang w:val="uk-UA"/>
        </w:rPr>
        <w:t xml:space="preserve"> України „Про бухгалтерськи</w:t>
      </w:r>
      <w:r>
        <w:rPr>
          <w:lang w:val="uk-UA"/>
        </w:rPr>
        <w:t>й облік та фінансову звітність”</w:t>
      </w:r>
      <w:r w:rsidRPr="005000D4">
        <w:rPr>
          <w:lang w:val="uk-UA"/>
        </w:rPr>
        <w:t xml:space="preserve"> та у відповідності до вимог Міжнародних стандартів контролю якості, аудиту, огляду, іншого надання впевненості та супутніх послуг (далі МСА) в тому числі: МСА 700 «Формування думки та надання звіту щодо фінансової звітності», МСА 705 «Модифікація думки у звіті незалежного аудитора», МСА 720 «Відповідальність аудитора щодо іншої інформації в документах, що містять перевірену аудитором фінансову звітність</w:t>
      </w:r>
      <w:r>
        <w:rPr>
          <w:lang w:val="uk-UA"/>
        </w:rPr>
        <w:t>»</w:t>
      </w:r>
      <w:r w:rsidRPr="005000D4">
        <w:rPr>
          <w:lang w:val="uk-UA"/>
        </w:rPr>
        <w:t>, ЗУ „Про фінансові послуги та державне регулювання ринків фінансових послуг”, «Вимогами до аудиторського висновку при розкритті інформації емітентами цінних паперів (крім емітентів облігацій місцевої позики)», затвердженого р</w:t>
      </w:r>
      <w:r w:rsidRPr="005000D4">
        <w:t>i</w:t>
      </w:r>
      <w:r w:rsidRPr="005000D4">
        <w:rPr>
          <w:lang w:val="uk-UA"/>
        </w:rPr>
        <w:t>шенням ДКЦПФР в</w:t>
      </w:r>
      <w:r w:rsidRPr="005000D4">
        <w:t>i</w:t>
      </w:r>
      <w:r w:rsidRPr="005000D4">
        <w:rPr>
          <w:lang w:val="uk-UA"/>
        </w:rPr>
        <w:t>д 29.09.2011 року №1360, зареєстрованого в М</w:t>
      </w:r>
      <w:r w:rsidRPr="005000D4">
        <w:t>i</w:t>
      </w:r>
      <w:r w:rsidRPr="005000D4">
        <w:rPr>
          <w:lang w:val="uk-UA"/>
        </w:rPr>
        <w:t>н</w:t>
      </w:r>
      <w:r w:rsidRPr="005000D4">
        <w:t>i</w:t>
      </w:r>
      <w:r w:rsidRPr="005000D4">
        <w:rPr>
          <w:lang w:val="uk-UA"/>
        </w:rPr>
        <w:t>стерств</w:t>
      </w:r>
      <w:r w:rsidRPr="005000D4">
        <w:t>i</w:t>
      </w:r>
      <w:r w:rsidRPr="005000D4">
        <w:rPr>
          <w:lang w:val="uk-UA"/>
        </w:rPr>
        <w:t xml:space="preserve"> юстиц</w:t>
      </w:r>
      <w:r w:rsidRPr="005000D4">
        <w:t>i</w:t>
      </w:r>
      <w:r w:rsidRPr="005000D4">
        <w:rPr>
          <w:lang w:val="uk-UA"/>
        </w:rPr>
        <w:t xml:space="preserve">ї України 28.11.2011 р. за №1358/20096, </w:t>
      </w:r>
      <w:r>
        <w:rPr>
          <w:lang w:val="uk-UA"/>
        </w:rPr>
        <w:t xml:space="preserve">згідно Розпорядження №6313 від 12.10.2006 </w:t>
      </w:r>
      <w:r w:rsidRPr="005000D4">
        <w:rPr>
          <w:lang w:val="uk-UA"/>
        </w:rPr>
        <w:t>р.</w:t>
      </w:r>
      <w:r>
        <w:rPr>
          <w:lang w:val="uk-UA"/>
        </w:rPr>
        <w:t xml:space="preserve"> «Про внесення змін до</w:t>
      </w:r>
      <w:r w:rsidRPr="005000D4">
        <w:rPr>
          <w:lang w:val="uk-UA"/>
        </w:rPr>
        <w:t xml:space="preserve"> Методичних рекомендацій «Щодо формату аудиторського висновку за наслідками проведення аудиту річної фінансової звітності та річних даних страховика»</w:t>
      </w:r>
      <w:r>
        <w:rPr>
          <w:lang w:val="uk-UA"/>
        </w:rPr>
        <w:t>.</w:t>
      </w:r>
    </w:p>
    <w:p w:rsidR="002409A9" w:rsidRDefault="002409A9" w:rsidP="00831A9B">
      <w:pPr>
        <w:ind w:firstLine="567"/>
        <w:jc w:val="both"/>
        <w:rPr>
          <w:lang w:val="uk-UA"/>
        </w:rPr>
      </w:pPr>
      <w:r w:rsidRPr="00F552A7">
        <w:rPr>
          <w:lang w:val="uk-UA"/>
        </w:rPr>
        <w:t>Аудит включає перевірку шляхом тестування доказів, які підтверджують суми та розкриття інформації у фінансових звітах.</w:t>
      </w:r>
      <w:r>
        <w:rPr>
          <w:lang w:val="uk-UA"/>
        </w:rPr>
        <w:t xml:space="preserve"> Аудиторська перевірка включає також</w:t>
      </w:r>
      <w:r w:rsidRPr="00F552A7">
        <w:rPr>
          <w:lang w:val="uk-UA"/>
        </w:rPr>
        <w:t xml:space="preserve"> оцінку 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2409A9" w:rsidRDefault="002409A9" w:rsidP="00831A9B">
      <w:pPr>
        <w:ind w:firstLine="567"/>
        <w:jc w:val="both"/>
        <w:rPr>
          <w:lang w:val="uk-UA"/>
        </w:rPr>
      </w:pPr>
      <w:r w:rsidRPr="00F552A7">
        <w:t>При заключенні договору з Товариством на проведення аудиту розмір суттєвості помилки (невідповідності даних бухгалтерського обліку даним фінансової звітності) не узгоджувався. Керуючись вимогами Міжнародного стандарту аудиту 320 «Суттєвість при плануванні та проведенні аудиту»</w:t>
      </w:r>
      <w:r w:rsidRPr="00F552A7">
        <w:rPr>
          <w:lang w:val="uk-UA"/>
        </w:rPr>
        <w:t>,</w:t>
      </w:r>
      <w:r w:rsidRPr="00F552A7">
        <w:t xml:space="preserve"> при аудиторській перевірці розмір суттєвості помилки визначався виходячи з професійного судження аудитора стосовно дій і операцій, які можуть призвести до суттєвих помилок та перекручень фінансової звітності і впливати на економічні рішення користувачів цієї звітності.</w:t>
      </w:r>
      <w:r w:rsidRPr="00F552A7">
        <w:rPr>
          <w:lang w:val="uk-UA"/>
        </w:rPr>
        <w:t xml:space="preserve"> Аудитором визначено розмір суттєвості як 5% від загального підсумку активів</w:t>
      </w:r>
      <w:r>
        <w:rPr>
          <w:lang w:val="uk-UA"/>
        </w:rPr>
        <w:t xml:space="preserve"> на дату балансу</w:t>
      </w:r>
      <w:r w:rsidRPr="00F552A7">
        <w:rPr>
          <w:lang w:val="uk-UA"/>
        </w:rPr>
        <w:t xml:space="preserve">, що становить </w:t>
      </w:r>
      <w:r>
        <w:rPr>
          <w:b/>
          <w:lang w:val="uk-UA"/>
        </w:rPr>
        <w:t>2144</w:t>
      </w:r>
      <w:r w:rsidRPr="00A80656">
        <w:rPr>
          <w:b/>
          <w:lang w:val="uk-UA"/>
        </w:rPr>
        <w:t xml:space="preserve"> </w:t>
      </w:r>
      <w:r w:rsidRPr="00F552A7">
        <w:rPr>
          <w:b/>
          <w:lang w:val="uk-UA"/>
        </w:rPr>
        <w:t>тис.</w:t>
      </w:r>
      <w:r>
        <w:rPr>
          <w:b/>
          <w:lang w:val="uk-UA"/>
        </w:rPr>
        <w:t xml:space="preserve"> </w:t>
      </w:r>
      <w:r w:rsidRPr="00F552A7">
        <w:rPr>
          <w:b/>
          <w:lang w:val="uk-UA"/>
        </w:rPr>
        <w:t>грн.</w:t>
      </w:r>
    </w:p>
    <w:p w:rsidR="002409A9" w:rsidRDefault="002409A9" w:rsidP="00831A9B">
      <w:pPr>
        <w:ind w:firstLine="567"/>
        <w:jc w:val="both"/>
        <w:rPr>
          <w:lang w:val="uk-UA"/>
        </w:rPr>
      </w:pPr>
      <w:r w:rsidRPr="00F552A7">
        <w:t>Під час виконання робіт за договоро</w:t>
      </w:r>
      <w:r w:rsidRPr="00F552A7">
        <w:rPr>
          <w:lang w:val="uk-UA"/>
        </w:rPr>
        <w:t>м</w:t>
      </w:r>
      <w:r>
        <w:t xml:space="preserve"> </w:t>
      </w:r>
      <w:r>
        <w:rPr>
          <w:lang w:val="uk-UA"/>
        </w:rPr>
        <w:t>аудитором</w:t>
      </w:r>
      <w:r w:rsidRPr="00F552A7">
        <w:t xml:space="preserve"> був використаний принцип вибіркової перевірки інформації. Під час перевірки приймалися до уваги тільки істотні викривлення. 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фінансовому звіті, а також оцінка відповідності застосованих принципів обліку нормативним вимогам щодо організації бухгалтерського обліку і звітності </w:t>
      </w:r>
      <w:r>
        <w:rPr>
          <w:lang w:val="uk-UA"/>
        </w:rPr>
        <w:t>відповідно до Міжнародних стандартів бухгалтерського обліку</w:t>
      </w:r>
      <w:r w:rsidRPr="00F552A7">
        <w:t>, чинним</w:t>
      </w:r>
      <w:r>
        <w:rPr>
          <w:lang w:val="uk-UA"/>
        </w:rPr>
        <w:t>и</w:t>
      </w:r>
      <w:r w:rsidRPr="00F552A7">
        <w:t xml:space="preserve"> протяг</w:t>
      </w:r>
      <w:r w:rsidRPr="00F552A7">
        <w:rPr>
          <w:lang w:val="uk-UA"/>
        </w:rPr>
        <w:t>ом</w:t>
      </w:r>
      <w:r w:rsidRPr="00F552A7">
        <w:t xml:space="preserve"> періоду перевірки. </w:t>
      </w:r>
      <w:r>
        <w:rPr>
          <w:lang w:val="uk-UA"/>
        </w:rPr>
        <w:t>Нами</w:t>
      </w:r>
      <w:r w:rsidRPr="00F552A7">
        <w:t xml:space="preserve"> проводилась вибіркова перевірка Головної книги, журналів-ордерів та реєстрів аналітичного обліку.</w:t>
      </w:r>
    </w:p>
    <w:p w:rsidR="002409A9" w:rsidRPr="001758B3" w:rsidRDefault="002409A9" w:rsidP="00831A9B">
      <w:pPr>
        <w:ind w:firstLine="567"/>
        <w:jc w:val="both"/>
        <w:rPr>
          <w:lang w:val="uk-UA"/>
        </w:rPr>
      </w:pPr>
      <w:r w:rsidRPr="00831A9B">
        <w:rPr>
          <w:lang w:val="uk-UA"/>
        </w:rPr>
        <w:t xml:space="preserve">Вибір процедур залежить від судження аудитора, включаючи оцінку ризиків суттєвих викривлень фінансової звітності </w:t>
      </w:r>
      <w:r w:rsidRPr="00F552A7">
        <w:rPr>
          <w:lang w:val="uk-UA"/>
        </w:rPr>
        <w:t>в</w:t>
      </w:r>
      <w:r w:rsidRPr="00831A9B">
        <w:rPr>
          <w:lang w:val="uk-UA"/>
        </w:rPr>
        <w:t xml:space="preserve">наслідок шахрайства або помилки. </w:t>
      </w:r>
      <w:r w:rsidRPr="001758B3">
        <w:rPr>
          <w:lang w:val="uk-UA"/>
        </w:rPr>
        <w:t xml:space="preserve">Виконуючи оцінку цих </w:t>
      </w:r>
      <w:r w:rsidRPr="001758B3">
        <w:rPr>
          <w:lang w:val="uk-UA"/>
        </w:rPr>
        <w:lastRenderedPageBreak/>
        <w:t>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w:t>
      </w:r>
      <w:r>
        <w:rPr>
          <w:lang w:val="uk-UA"/>
        </w:rPr>
        <w:t xml:space="preserve"> товариства</w:t>
      </w:r>
      <w:r w:rsidRPr="001758B3">
        <w:rPr>
          <w:lang w:val="uk-UA"/>
        </w:rPr>
        <w:t xml:space="preserve">. Аудит включає також оцінку відповідності </w:t>
      </w:r>
      <w:r w:rsidRPr="00F552A7">
        <w:rPr>
          <w:lang w:val="uk-UA"/>
        </w:rPr>
        <w:t>обраної</w:t>
      </w:r>
      <w:r w:rsidRPr="001758B3">
        <w:rPr>
          <w:lang w:val="uk-UA"/>
        </w:rPr>
        <w:t xml:space="preserve"> облікової політики, прийнятності облікових оцінок, зроблених управлінським персоналом, та загального подання фінансової звітності.</w:t>
      </w:r>
    </w:p>
    <w:p w:rsidR="002409A9" w:rsidRDefault="002409A9" w:rsidP="00903792">
      <w:pPr>
        <w:pStyle w:val="a3"/>
        <w:rPr>
          <w:lang w:val="uk-UA"/>
        </w:rPr>
      </w:pPr>
      <w:r w:rsidRPr="001758B3">
        <w:rPr>
          <w:lang w:val="uk-UA"/>
        </w:rPr>
        <w:t>Згідно з Міжнародним стандартом аудиту 200 «Загальні цілі незалежного аудитора та проведення аудиту відповідно до міжнародних стандартів аудиту» метою аудиту повного комплекту фінансов</w:t>
      </w:r>
      <w:r w:rsidRPr="00F552A7">
        <w:rPr>
          <w:lang w:val="uk-UA"/>
        </w:rPr>
        <w:t>их</w:t>
      </w:r>
      <w:r w:rsidRPr="001758B3">
        <w:rPr>
          <w:lang w:val="uk-UA"/>
        </w:rPr>
        <w:t xml:space="preserve"> звіт</w:t>
      </w:r>
      <w:r w:rsidRPr="00F552A7">
        <w:rPr>
          <w:lang w:val="uk-UA"/>
        </w:rPr>
        <w:t>ів</w:t>
      </w:r>
      <w:r w:rsidRPr="001758B3">
        <w:rPr>
          <w:lang w:val="uk-UA"/>
        </w:rPr>
        <w:t xml:space="preserve"> Товариства є підвищення ступеня довіри визначених користувачів до фінансово</w:t>
      </w:r>
      <w:r w:rsidRPr="00F552A7">
        <w:rPr>
          <w:lang w:val="uk-UA"/>
        </w:rPr>
        <w:t>ї</w:t>
      </w:r>
      <w:r w:rsidRPr="001758B3">
        <w:rPr>
          <w:lang w:val="uk-UA"/>
        </w:rPr>
        <w:t xml:space="preserve"> звітності, що досягається наданням аудитору можливості висловити свою думку стосовно того, чи відповідає підготовлений фінансовий звіт у </w:t>
      </w:r>
      <w:r w:rsidRPr="00F552A7">
        <w:rPr>
          <w:lang w:val="uk-UA"/>
        </w:rPr>
        <w:t xml:space="preserve">всіх </w:t>
      </w:r>
      <w:r w:rsidRPr="001758B3">
        <w:rPr>
          <w:lang w:val="uk-UA"/>
        </w:rPr>
        <w:t xml:space="preserve">суттєвих аспектах зазначеній концептуальній основі фінансової звітності. </w:t>
      </w:r>
    </w:p>
    <w:p w:rsidR="002409A9" w:rsidRPr="000D4DC8" w:rsidRDefault="002409A9" w:rsidP="003B4E3B">
      <w:pPr>
        <w:ind w:firstLine="708"/>
        <w:jc w:val="both"/>
        <w:rPr>
          <w:lang w:val="uk-UA"/>
        </w:rPr>
      </w:pPr>
      <w:r w:rsidRPr="003B4E3B">
        <w:rPr>
          <w:lang w:val="uk-UA"/>
        </w:rPr>
        <w:t>Аудиторський висновок складено відповідно до Закону України "Про аудиторську діяльність", Міжнародних стандартів контролю якості, аудиту, огляду, іншого надання впевненості та супутніх послуг № 700, 705, 720</w:t>
      </w:r>
      <w:r w:rsidRPr="000D4DC8">
        <w:rPr>
          <w:lang w:val="uk-UA"/>
        </w:rPr>
        <w:t>.</w:t>
      </w:r>
    </w:p>
    <w:p w:rsidR="002409A9" w:rsidRDefault="002409A9" w:rsidP="00903792">
      <w:pPr>
        <w:pStyle w:val="a3"/>
        <w:rPr>
          <w:b/>
          <w:lang w:val="uk-UA"/>
        </w:rPr>
      </w:pPr>
    </w:p>
    <w:p w:rsidR="002409A9" w:rsidRDefault="002409A9" w:rsidP="00903792">
      <w:pPr>
        <w:pStyle w:val="a3"/>
        <w:rPr>
          <w:b/>
          <w:lang w:val="uk-UA"/>
        </w:rPr>
      </w:pPr>
      <w:r>
        <w:rPr>
          <w:b/>
        </w:rPr>
        <w:t>2.</w:t>
      </w:r>
      <w:r w:rsidR="007229A3">
        <w:rPr>
          <w:b/>
          <w:lang w:val="uk-UA"/>
        </w:rPr>
        <w:t>3</w:t>
      </w:r>
      <w:r>
        <w:rPr>
          <w:b/>
          <w:lang w:val="uk-UA"/>
        </w:rPr>
        <w:t>.</w:t>
      </w:r>
      <w:r w:rsidRPr="00F552A7">
        <w:rPr>
          <w:b/>
        </w:rPr>
        <w:t xml:space="preserve"> Опис важливих аспектів облікової політики.</w:t>
      </w:r>
      <w:r w:rsidRPr="00F552A7">
        <w:rPr>
          <w:b/>
          <w:lang w:val="uk-UA"/>
        </w:rPr>
        <w:t xml:space="preserve"> </w:t>
      </w:r>
    </w:p>
    <w:p w:rsidR="002409A9" w:rsidRPr="0049697F" w:rsidRDefault="002409A9" w:rsidP="004C5037">
      <w:pPr>
        <w:pBdr>
          <w:top w:val="single" w:sz="6" w:space="0" w:color="FFFFFF"/>
        </w:pBdr>
        <w:ind w:firstLine="708"/>
        <w:jc w:val="both"/>
        <w:rPr>
          <w:lang w:val="uk-UA"/>
        </w:rPr>
      </w:pPr>
      <w:r w:rsidRPr="0049697F">
        <w:rPr>
          <w:lang w:val="uk-UA"/>
        </w:rPr>
        <w:t>Бухгалтерський обл</w:t>
      </w:r>
      <w:r w:rsidRPr="0049697F">
        <w:t>i</w:t>
      </w:r>
      <w:r w:rsidRPr="0049697F">
        <w:rPr>
          <w:lang w:val="uk-UA"/>
        </w:rPr>
        <w:t>к на п</w:t>
      </w:r>
      <w:r w:rsidRPr="0049697F">
        <w:t>i</w:t>
      </w:r>
      <w:r w:rsidRPr="0049697F">
        <w:rPr>
          <w:lang w:val="uk-UA"/>
        </w:rPr>
        <w:t>дприємств</w:t>
      </w:r>
      <w:r w:rsidRPr="0049697F">
        <w:t>i</w:t>
      </w:r>
      <w:r w:rsidRPr="0049697F">
        <w:rPr>
          <w:lang w:val="uk-UA"/>
        </w:rPr>
        <w:t xml:space="preserve"> зд</w:t>
      </w:r>
      <w:r w:rsidRPr="0049697F">
        <w:t>i</w:t>
      </w:r>
      <w:r w:rsidRPr="0049697F">
        <w:rPr>
          <w:lang w:val="uk-UA"/>
        </w:rPr>
        <w:t>йснювався зг</w:t>
      </w:r>
      <w:r w:rsidRPr="0049697F">
        <w:t>i</w:t>
      </w:r>
      <w:r w:rsidRPr="0049697F">
        <w:rPr>
          <w:lang w:val="uk-UA"/>
        </w:rPr>
        <w:t>дно з вимогами Закону України "Про бухгалтерський обл</w:t>
      </w:r>
      <w:r w:rsidRPr="0049697F">
        <w:t>i</w:t>
      </w:r>
      <w:r w:rsidRPr="0049697F">
        <w:rPr>
          <w:lang w:val="uk-UA"/>
        </w:rPr>
        <w:t>к та ф</w:t>
      </w:r>
      <w:r w:rsidRPr="0049697F">
        <w:t>i</w:t>
      </w:r>
      <w:r w:rsidRPr="0049697F">
        <w:rPr>
          <w:lang w:val="uk-UA"/>
        </w:rPr>
        <w:t>нансову зв</w:t>
      </w:r>
      <w:r w:rsidRPr="0049697F">
        <w:t>i</w:t>
      </w:r>
      <w:r w:rsidRPr="0049697F">
        <w:rPr>
          <w:lang w:val="uk-UA"/>
        </w:rPr>
        <w:t>тн</w:t>
      </w:r>
      <w:r w:rsidRPr="0049697F">
        <w:t>i</w:t>
      </w:r>
      <w:r w:rsidRPr="0049697F">
        <w:rPr>
          <w:lang w:val="uk-UA"/>
        </w:rPr>
        <w:t>сть в Україн</w:t>
      </w:r>
      <w:r w:rsidRPr="0049697F">
        <w:t>i</w:t>
      </w:r>
      <w:r w:rsidRPr="0049697F">
        <w:rPr>
          <w:lang w:val="uk-UA"/>
        </w:rPr>
        <w:t>" в</w:t>
      </w:r>
      <w:r w:rsidRPr="0049697F">
        <w:t>i</w:t>
      </w:r>
      <w:r w:rsidRPr="0049697F">
        <w:rPr>
          <w:lang w:val="uk-UA"/>
        </w:rPr>
        <w:t>д 16.07.99р. №996-</w:t>
      </w:r>
      <w:r w:rsidRPr="0049697F">
        <w:t>XIY</w:t>
      </w:r>
      <w:r w:rsidRPr="0049697F">
        <w:rPr>
          <w:lang w:val="uk-UA"/>
        </w:rPr>
        <w:t xml:space="preserve">, Міжнародних стандартів фінансової звітності, затверджених на дату складання висновку та </w:t>
      </w:r>
      <w:r w:rsidRPr="0049697F">
        <w:t>i</w:t>
      </w:r>
      <w:r w:rsidRPr="0049697F">
        <w:rPr>
          <w:lang w:val="uk-UA"/>
        </w:rPr>
        <w:t>нших норма</w:t>
      </w:r>
      <w:r w:rsidR="001F3A11">
        <w:rPr>
          <w:lang w:val="uk-UA"/>
        </w:rPr>
        <w:t>тивних документів, в тому числі</w:t>
      </w:r>
      <w:r w:rsidRPr="0049697F">
        <w:rPr>
          <w:color w:val="000000"/>
          <w:lang w:val="uk-UA" w:eastAsia="uk-UA"/>
        </w:rPr>
        <w:t xml:space="preserve"> "Перше застосування Міжнародних </w:t>
      </w:r>
      <w:r w:rsidR="008A65EA">
        <w:rPr>
          <w:color w:val="000000"/>
          <w:lang w:val="uk-UA" w:eastAsia="uk-UA"/>
        </w:rPr>
        <w:t>стандартів фінансової звітності</w:t>
      </w:r>
      <w:r w:rsidR="0071233B">
        <w:rPr>
          <w:color w:val="000000"/>
          <w:lang w:val="uk-UA" w:eastAsia="uk-UA"/>
        </w:rPr>
        <w:t>»</w:t>
      </w:r>
      <w:r w:rsidRPr="0049697F">
        <w:rPr>
          <w:color w:val="000000"/>
          <w:lang w:val="uk-UA" w:eastAsia="uk-UA"/>
        </w:rPr>
        <w:t xml:space="preserve"> для організацій, які вперше складають фінансову звітність та консолідовану фінансову звітність за МСФЗ</w:t>
      </w:r>
      <w:r w:rsidRPr="0049697F">
        <w:rPr>
          <w:rFonts w:ascii="Verdana" w:hAnsi="Verdana"/>
          <w:color w:val="000000"/>
          <w:sz w:val="17"/>
          <w:szCs w:val="17"/>
          <w:lang w:val="uk-UA" w:eastAsia="uk-UA"/>
        </w:rPr>
        <w:t>.</w:t>
      </w:r>
      <w:r w:rsidRPr="0049697F">
        <w:rPr>
          <w:color w:val="000000"/>
          <w:lang w:val="uk-UA" w:eastAsia="uk-UA"/>
        </w:rPr>
        <w:t xml:space="preserve"> </w:t>
      </w:r>
    </w:p>
    <w:p w:rsidR="002409A9" w:rsidRPr="00606BE2" w:rsidRDefault="002409A9" w:rsidP="004C5037">
      <w:pPr>
        <w:jc w:val="both"/>
        <w:rPr>
          <w:lang w:val="uk-UA"/>
        </w:rPr>
      </w:pPr>
      <w:r w:rsidRPr="0049697F">
        <w:t xml:space="preserve">На протязi перiоду, що перевiряється, облiкова полiтика була незмiнною. </w:t>
      </w:r>
      <w:r w:rsidRPr="0049697F">
        <w:rPr>
          <w:lang w:val="uk-UA"/>
        </w:rPr>
        <w:t>Протягом 2012 року ведення бухгалтерського обліку здійснювалось в програмному продукті 1С Підприємство 8.0.</w:t>
      </w:r>
      <w:r>
        <w:rPr>
          <w:lang w:val="uk-UA"/>
        </w:rPr>
        <w:t xml:space="preserve"> </w:t>
      </w:r>
      <w:r w:rsidRPr="004C5037">
        <w:rPr>
          <w:lang w:val="uk-UA"/>
        </w:rPr>
        <w:t xml:space="preserve">Облікова політика </w:t>
      </w:r>
      <w:r>
        <w:rPr>
          <w:lang w:val="uk-UA"/>
        </w:rPr>
        <w:t>ПрАТ АСК «Скарбниця»</w:t>
      </w:r>
      <w:r w:rsidRPr="004C5037">
        <w:rPr>
          <w:lang w:val="uk-UA"/>
        </w:rPr>
        <w:t xml:space="preserve"> базується на </w:t>
      </w:r>
      <w:r w:rsidRPr="00606BE2">
        <w:rPr>
          <w:lang w:val="uk-UA"/>
        </w:rPr>
        <w:t>МСФЗ</w:t>
      </w:r>
      <w:r w:rsidRPr="004C5037">
        <w:rPr>
          <w:lang w:val="uk-UA"/>
        </w:rPr>
        <w:t xml:space="preserve"> та затверджена наказом №</w:t>
      </w:r>
      <w:r w:rsidRPr="0049697F">
        <w:rPr>
          <w:lang w:val="uk-UA"/>
        </w:rPr>
        <w:t>45</w:t>
      </w:r>
      <w:r w:rsidRPr="004C5037">
        <w:rPr>
          <w:lang w:val="uk-UA"/>
        </w:rPr>
        <w:t xml:space="preserve"> від </w:t>
      </w:r>
      <w:r w:rsidRPr="0049697F">
        <w:rPr>
          <w:lang w:val="uk-UA"/>
        </w:rPr>
        <w:t>26.12.2011</w:t>
      </w:r>
      <w:r w:rsidRPr="004C5037">
        <w:rPr>
          <w:lang w:val="uk-UA"/>
        </w:rPr>
        <w:t>р</w:t>
      </w:r>
      <w:r w:rsidRPr="0049697F">
        <w:rPr>
          <w:lang w:val="uk-UA"/>
        </w:rPr>
        <w:t>.</w:t>
      </w:r>
      <w:r>
        <w:rPr>
          <w:lang w:val="uk-UA"/>
        </w:rPr>
        <w:t>та</w:t>
      </w:r>
      <w:r w:rsidRPr="0049697F">
        <w:rPr>
          <w:lang w:val="uk-UA"/>
        </w:rPr>
        <w:t xml:space="preserve"> передбачає наступні принципи бухгалтерського обліку:</w:t>
      </w:r>
    </w:p>
    <w:p w:rsidR="002409A9" w:rsidRPr="00606BE2" w:rsidRDefault="002409A9" w:rsidP="00903792">
      <w:pPr>
        <w:pBdr>
          <w:top w:val="single" w:sz="6" w:space="0" w:color="FFFFFF"/>
        </w:pBdr>
        <w:jc w:val="both"/>
        <w:rPr>
          <w:color w:val="000000"/>
          <w:lang w:val="uk-UA" w:eastAsia="uk-UA"/>
        </w:rPr>
      </w:pPr>
      <w:r w:rsidRPr="00606BE2">
        <w:rPr>
          <w:b/>
          <w:color w:val="000000"/>
          <w:lang w:val="uk-UA" w:eastAsia="uk-UA"/>
        </w:rPr>
        <w:t>1.</w:t>
      </w:r>
      <w:r w:rsidRPr="00606BE2">
        <w:rPr>
          <w:color w:val="000000"/>
          <w:lang w:val="uk-UA" w:eastAsia="uk-UA"/>
        </w:rPr>
        <w:t xml:space="preserve"> Величина вартісного критерію належності матеріального активу до малоцінних необоротних активів (згідно МСФЗ «Основні засоби») нижче 2500 грн. Нарахування амортизації здійснюється в першому місяці в</w:t>
      </w:r>
      <w:r w:rsidR="008A65EA">
        <w:rPr>
          <w:color w:val="000000"/>
          <w:lang w:val="uk-UA" w:eastAsia="uk-UA"/>
        </w:rPr>
        <w:t>икористання об'єкта у розмірі 50 %</w:t>
      </w:r>
      <w:r w:rsidRPr="00606BE2">
        <w:rPr>
          <w:color w:val="000000"/>
          <w:lang w:val="uk-UA" w:eastAsia="uk-UA"/>
        </w:rPr>
        <w:t xml:space="preserve"> його вартості</w:t>
      </w:r>
      <w:r w:rsidR="008A65EA">
        <w:rPr>
          <w:color w:val="000000"/>
          <w:lang w:val="uk-UA" w:eastAsia="uk-UA"/>
        </w:rPr>
        <w:t xml:space="preserve"> та 50% при списанні активу </w:t>
      </w:r>
      <w:r w:rsidRPr="00606BE2">
        <w:rPr>
          <w:color w:val="000000"/>
          <w:lang w:val="uk-UA" w:eastAsia="uk-UA"/>
        </w:rPr>
        <w:t>.</w:t>
      </w:r>
    </w:p>
    <w:p w:rsidR="002409A9" w:rsidRPr="00606BE2" w:rsidRDefault="002409A9" w:rsidP="00903792">
      <w:pPr>
        <w:pBdr>
          <w:top w:val="single" w:sz="6" w:space="0" w:color="FFFFFF"/>
        </w:pBdr>
        <w:jc w:val="both"/>
        <w:rPr>
          <w:color w:val="000000"/>
          <w:lang w:val="uk-UA" w:eastAsia="uk-UA"/>
        </w:rPr>
      </w:pPr>
      <w:r w:rsidRPr="00606BE2">
        <w:rPr>
          <w:b/>
          <w:color w:val="000000"/>
          <w:lang w:val="uk-UA" w:eastAsia="uk-UA"/>
        </w:rPr>
        <w:t>2.</w:t>
      </w:r>
      <w:r w:rsidRPr="00606BE2">
        <w:rPr>
          <w:color w:val="000000"/>
          <w:lang w:val="uk-UA" w:eastAsia="uk-UA"/>
        </w:rPr>
        <w:t xml:space="preserve"> Основним засобом визнавати актив, очікуваний термін корисного</w:t>
      </w:r>
      <w:r>
        <w:rPr>
          <w:color w:val="000000"/>
          <w:lang w:val="uk-UA" w:eastAsia="uk-UA"/>
        </w:rPr>
        <w:t xml:space="preserve"> використання якого більше року</w:t>
      </w:r>
      <w:r w:rsidRPr="00606BE2">
        <w:rPr>
          <w:color w:val="000000"/>
          <w:lang w:val="uk-UA" w:eastAsia="uk-UA"/>
        </w:rPr>
        <w:t xml:space="preserve"> та вартість якого більше 2500 грн. Метод нарахування амортизації основних засобів – прямолінійний, згідно терміну корисного використання, визначеного постійно діючою комісією по підприємству, </w:t>
      </w:r>
      <w:r>
        <w:rPr>
          <w:color w:val="000000"/>
          <w:lang w:val="uk-UA" w:eastAsia="uk-UA"/>
        </w:rPr>
        <w:t>з врахуванням правових та інших обмежень щодо строків використання</w:t>
      </w:r>
      <w:r w:rsidRPr="00606BE2">
        <w:rPr>
          <w:color w:val="000000"/>
          <w:lang w:val="uk-UA" w:eastAsia="uk-UA"/>
        </w:rPr>
        <w:t>.</w:t>
      </w:r>
    </w:p>
    <w:p w:rsidR="002409A9" w:rsidRPr="00606BE2" w:rsidRDefault="002409A9" w:rsidP="00903792">
      <w:pPr>
        <w:pBdr>
          <w:top w:val="single" w:sz="6" w:space="0" w:color="FFFFFF"/>
        </w:pBdr>
        <w:jc w:val="both"/>
        <w:rPr>
          <w:color w:val="000000"/>
          <w:lang w:val="uk-UA" w:eastAsia="uk-UA"/>
        </w:rPr>
      </w:pPr>
      <w:r w:rsidRPr="00606BE2">
        <w:rPr>
          <w:b/>
          <w:color w:val="000000"/>
          <w:lang w:val="uk-UA" w:eastAsia="uk-UA"/>
        </w:rPr>
        <w:t>3</w:t>
      </w:r>
      <w:r w:rsidRPr="00606BE2">
        <w:rPr>
          <w:color w:val="000000"/>
          <w:lang w:val="uk-UA" w:eastAsia="uk-UA"/>
        </w:rPr>
        <w:t xml:space="preserve">.Визнання та облік нематеріальних активів здійснювати відповідно до </w:t>
      </w:r>
      <w:r>
        <w:rPr>
          <w:color w:val="000000"/>
          <w:lang w:val="uk-UA" w:eastAsia="uk-UA"/>
        </w:rPr>
        <w:t xml:space="preserve">МСФЗ «Нематеріальні активи». </w:t>
      </w:r>
      <w:r w:rsidRPr="00606BE2">
        <w:rPr>
          <w:color w:val="000000"/>
          <w:lang w:val="uk-UA" w:eastAsia="uk-UA"/>
        </w:rPr>
        <w:t xml:space="preserve">Методи амортизації та діапазон термінів корисного використання нематеріальних активів визначається постійно діючою інвентаризаційною комісією прямолінійним методом. Ліквідаційна вартість дорівнює </w:t>
      </w:r>
      <w:r>
        <w:rPr>
          <w:color w:val="000000"/>
          <w:lang w:val="uk-UA" w:eastAsia="uk-UA"/>
        </w:rPr>
        <w:t>нулю</w:t>
      </w:r>
      <w:r w:rsidRPr="00606BE2">
        <w:rPr>
          <w:color w:val="000000"/>
          <w:lang w:val="uk-UA" w:eastAsia="uk-UA"/>
        </w:rPr>
        <w:t>.</w:t>
      </w:r>
    </w:p>
    <w:p w:rsidR="002409A9" w:rsidRPr="00606BE2" w:rsidRDefault="002409A9" w:rsidP="00903792">
      <w:pPr>
        <w:pBdr>
          <w:top w:val="single" w:sz="6" w:space="0" w:color="FFFFFF"/>
        </w:pBdr>
        <w:jc w:val="both"/>
        <w:rPr>
          <w:color w:val="000000"/>
          <w:lang w:val="uk-UA" w:eastAsia="uk-UA"/>
        </w:rPr>
      </w:pPr>
      <w:r w:rsidRPr="00606BE2">
        <w:rPr>
          <w:b/>
          <w:color w:val="000000"/>
          <w:lang w:val="uk-UA" w:eastAsia="uk-UA"/>
        </w:rPr>
        <w:t>4.</w:t>
      </w:r>
      <w:r w:rsidRPr="00606BE2">
        <w:rPr>
          <w:color w:val="000000"/>
          <w:lang w:val="uk-UA" w:eastAsia="uk-UA"/>
        </w:rPr>
        <w:t xml:space="preserve"> Метод вибуття запасів</w:t>
      </w:r>
      <w:r>
        <w:rPr>
          <w:color w:val="000000"/>
          <w:lang w:val="uk-UA" w:eastAsia="uk-UA"/>
        </w:rPr>
        <w:t xml:space="preserve">, який </w:t>
      </w:r>
      <w:r w:rsidRPr="00606BE2">
        <w:rPr>
          <w:color w:val="000000"/>
          <w:lang w:val="uk-UA" w:eastAsia="uk-UA"/>
        </w:rPr>
        <w:t xml:space="preserve">застосовується на підприємстві </w:t>
      </w:r>
      <w:r w:rsidRPr="00606BE2">
        <w:rPr>
          <w:color w:val="000000"/>
          <w:lang w:val="en-US" w:eastAsia="uk-UA"/>
        </w:rPr>
        <w:t>FIFO</w:t>
      </w:r>
      <w:r w:rsidRPr="00606BE2">
        <w:rPr>
          <w:color w:val="000000"/>
          <w:lang w:val="uk-UA" w:eastAsia="uk-UA"/>
        </w:rPr>
        <w:t xml:space="preserve"> – собівартості перших за часом надходження запасів.</w:t>
      </w:r>
    </w:p>
    <w:p w:rsidR="002409A9" w:rsidRPr="00606BE2" w:rsidRDefault="002409A9" w:rsidP="00903792">
      <w:pPr>
        <w:pBdr>
          <w:top w:val="single" w:sz="6" w:space="0" w:color="FFFFFF"/>
        </w:pBdr>
        <w:jc w:val="both"/>
        <w:rPr>
          <w:color w:val="000000"/>
          <w:lang w:val="uk-UA" w:eastAsia="uk-UA"/>
        </w:rPr>
      </w:pPr>
      <w:r w:rsidRPr="00606BE2">
        <w:rPr>
          <w:b/>
          <w:color w:val="000000"/>
          <w:lang w:val="uk-UA" w:eastAsia="uk-UA"/>
        </w:rPr>
        <w:t>5.</w:t>
      </w:r>
      <w:r w:rsidRPr="00606BE2">
        <w:rPr>
          <w:color w:val="000000"/>
          <w:lang w:val="uk-UA" w:eastAsia="uk-UA"/>
        </w:rPr>
        <w:t xml:space="preserve"> </w:t>
      </w:r>
      <w:r>
        <w:rPr>
          <w:color w:val="000000"/>
          <w:lang w:val="uk-UA" w:eastAsia="uk-UA"/>
        </w:rPr>
        <w:t>Резерв сумнівних боргів дебіторської заборгованості за надані страхові послуги створювати</w:t>
      </w:r>
      <w:r w:rsidR="008A65EA">
        <w:rPr>
          <w:color w:val="000000"/>
          <w:lang w:val="uk-UA" w:eastAsia="uk-UA"/>
        </w:rPr>
        <w:t xml:space="preserve"> згідно з класифікацією дебіторської заборгованості як сумнівної</w:t>
      </w:r>
      <w:r>
        <w:rPr>
          <w:color w:val="000000"/>
          <w:lang w:val="uk-UA" w:eastAsia="uk-UA"/>
        </w:rPr>
        <w:t>. Дебіторська заборгованість за надані страхові послуги, що визнана сумнівною чи безнадійною, списується на інші операційні витрати.</w:t>
      </w:r>
      <w:r w:rsidRPr="00606BE2">
        <w:rPr>
          <w:color w:val="000000"/>
          <w:lang w:val="uk-UA" w:eastAsia="uk-UA"/>
        </w:rPr>
        <w:t xml:space="preserve"> </w:t>
      </w:r>
    </w:p>
    <w:p w:rsidR="002409A9" w:rsidRDefault="002409A9" w:rsidP="00903792">
      <w:pPr>
        <w:pBdr>
          <w:top w:val="single" w:sz="6" w:space="0" w:color="FFFFFF"/>
        </w:pBdr>
        <w:jc w:val="both"/>
        <w:rPr>
          <w:color w:val="000000"/>
          <w:lang w:val="uk-UA" w:eastAsia="uk-UA"/>
        </w:rPr>
      </w:pPr>
      <w:r w:rsidRPr="00606BE2">
        <w:rPr>
          <w:b/>
          <w:color w:val="000000"/>
          <w:lang w:val="uk-UA" w:eastAsia="uk-UA"/>
        </w:rPr>
        <w:t>6.</w:t>
      </w:r>
      <w:r w:rsidRPr="00606BE2">
        <w:rPr>
          <w:color w:val="000000"/>
          <w:lang w:val="uk-UA" w:eastAsia="uk-UA"/>
        </w:rPr>
        <w:t xml:space="preserve"> Створення страхових </w:t>
      </w:r>
      <w:r>
        <w:rPr>
          <w:color w:val="000000"/>
          <w:lang w:val="uk-UA" w:eastAsia="uk-UA"/>
        </w:rPr>
        <w:t>резерву</w:t>
      </w:r>
      <w:r w:rsidRPr="00606BE2">
        <w:rPr>
          <w:color w:val="000000"/>
          <w:lang w:val="uk-UA" w:eastAsia="uk-UA"/>
        </w:rPr>
        <w:t xml:space="preserve"> незароблених премій, резерв</w:t>
      </w:r>
      <w:r>
        <w:rPr>
          <w:color w:val="000000"/>
          <w:lang w:val="uk-UA" w:eastAsia="uk-UA"/>
        </w:rPr>
        <w:t>у</w:t>
      </w:r>
      <w:r w:rsidRPr="00606BE2">
        <w:rPr>
          <w:color w:val="000000"/>
          <w:lang w:val="uk-UA" w:eastAsia="uk-UA"/>
        </w:rPr>
        <w:t xml:space="preserve"> збитків, резерв</w:t>
      </w:r>
      <w:r>
        <w:rPr>
          <w:color w:val="000000"/>
          <w:lang w:val="uk-UA" w:eastAsia="uk-UA"/>
        </w:rPr>
        <w:t>у</w:t>
      </w:r>
      <w:r w:rsidRPr="00606BE2">
        <w:rPr>
          <w:color w:val="000000"/>
          <w:lang w:val="uk-UA" w:eastAsia="uk-UA"/>
        </w:rPr>
        <w:t xml:space="preserve"> заявлених</w:t>
      </w:r>
      <w:r>
        <w:rPr>
          <w:color w:val="000000"/>
          <w:lang w:val="uk-UA" w:eastAsia="uk-UA"/>
        </w:rPr>
        <w:t>,</w:t>
      </w:r>
      <w:r w:rsidRPr="00606BE2">
        <w:rPr>
          <w:color w:val="000000"/>
          <w:lang w:val="uk-UA" w:eastAsia="uk-UA"/>
        </w:rPr>
        <w:t xml:space="preserve"> але не виплачених збитків, резерв</w:t>
      </w:r>
      <w:r>
        <w:rPr>
          <w:color w:val="000000"/>
          <w:lang w:val="uk-UA" w:eastAsia="uk-UA"/>
        </w:rPr>
        <w:t>у</w:t>
      </w:r>
      <w:r w:rsidRPr="00606BE2">
        <w:rPr>
          <w:color w:val="000000"/>
          <w:lang w:val="uk-UA" w:eastAsia="uk-UA"/>
        </w:rPr>
        <w:t xml:space="preserve"> коливань збитковості здійснювати згідно з чинним законодавством України.</w:t>
      </w:r>
    </w:p>
    <w:p w:rsidR="002409A9" w:rsidRDefault="002409A9" w:rsidP="00903792">
      <w:pPr>
        <w:pBdr>
          <w:top w:val="single" w:sz="6" w:space="0" w:color="FFFFFF"/>
        </w:pBdr>
        <w:jc w:val="both"/>
        <w:rPr>
          <w:color w:val="000000"/>
          <w:lang w:val="uk-UA" w:eastAsia="uk-UA"/>
        </w:rPr>
      </w:pPr>
      <w:r w:rsidRPr="00002F1C">
        <w:rPr>
          <w:b/>
          <w:color w:val="000000"/>
          <w:lang w:val="uk-UA" w:eastAsia="uk-UA"/>
        </w:rPr>
        <w:t>7.</w:t>
      </w:r>
      <w:r>
        <w:rPr>
          <w:b/>
          <w:color w:val="000000"/>
          <w:lang w:val="uk-UA" w:eastAsia="uk-UA"/>
        </w:rPr>
        <w:t xml:space="preserve"> </w:t>
      </w:r>
      <w:r>
        <w:rPr>
          <w:color w:val="000000"/>
          <w:lang w:val="uk-UA" w:eastAsia="uk-UA"/>
        </w:rPr>
        <w:t xml:space="preserve">Резерв незароблених премій включає частки сум надходжень страхових платежів, що відповідають страховим ризикам, які не минули на звітну дату. Розрахунок резерву незароблених премій здійснюється в цілому по Компанії за кожним видом страхування. Для </w:t>
      </w:r>
      <w:r>
        <w:rPr>
          <w:color w:val="000000"/>
          <w:lang w:val="uk-UA" w:eastAsia="uk-UA"/>
        </w:rPr>
        <w:lastRenderedPageBreak/>
        <w:t>розрахунку резерву незароблених премій на будь-яку дату приймаються страхові платежі у розмірі 80% нарахованих страхових платежів з відповідних видів страхування кожного місяця з попередній дев’яти місяців розрахункового періоду.</w:t>
      </w:r>
    </w:p>
    <w:p w:rsidR="002409A9" w:rsidRDefault="002409A9" w:rsidP="00903792">
      <w:pPr>
        <w:pBdr>
          <w:top w:val="single" w:sz="6" w:space="0" w:color="FFFFFF"/>
        </w:pBdr>
        <w:jc w:val="both"/>
        <w:rPr>
          <w:color w:val="000000"/>
          <w:lang w:val="uk-UA" w:eastAsia="uk-UA"/>
        </w:rPr>
      </w:pPr>
      <w:r w:rsidRPr="004C5037">
        <w:rPr>
          <w:b/>
          <w:color w:val="000000"/>
          <w:lang w:val="uk-UA" w:eastAsia="uk-UA"/>
        </w:rPr>
        <w:t>8.</w:t>
      </w:r>
      <w:r w:rsidRPr="004C5037">
        <w:rPr>
          <w:color w:val="000000"/>
          <w:lang w:val="uk-UA" w:eastAsia="uk-UA"/>
        </w:rPr>
        <w:t xml:space="preserve"> Резерв заявлених, але не виплачених збитків, створюється з моменту отримання інформації про страхові випадки із застрахованими об’єктами. Сума резерву збитків за видами страхування визначається та подається до бухгалтерії для відображення у бухгалтерському обліку і фінансовій звітності Компанії</w:t>
      </w:r>
    </w:p>
    <w:p w:rsidR="002409A9" w:rsidRDefault="002409A9" w:rsidP="00903792">
      <w:pPr>
        <w:pBdr>
          <w:top w:val="single" w:sz="6" w:space="0" w:color="FFFFFF"/>
        </w:pBdr>
        <w:jc w:val="both"/>
        <w:rPr>
          <w:color w:val="000000"/>
          <w:lang w:val="uk-UA" w:eastAsia="uk-UA"/>
        </w:rPr>
      </w:pPr>
      <w:r>
        <w:rPr>
          <w:b/>
          <w:color w:val="000000"/>
          <w:lang w:val="uk-UA" w:eastAsia="uk-UA"/>
        </w:rPr>
        <w:t>9.</w:t>
      </w:r>
      <w:r>
        <w:rPr>
          <w:color w:val="000000"/>
          <w:lang w:val="uk-UA" w:eastAsia="uk-UA"/>
        </w:rPr>
        <w:t xml:space="preserve"> Резерв збитків, які виникли, але не заявлені, створюється для здійснення страхових виплат, що виникли у зв’язку зі страховими випадками у звітному чи попередніх періодах, про факт настання яких страховику не було заявлено на звітну дату за обов’язковим страхуванням цивільно-правової відповідальності власників наземних транспортних засобів. Розрахунок резерву збитків, які виникли, але не заявлені, здійснюється в цілому по Компанії у головному офісі за кожним видом страхування. Для розрахунку резерву збитків, які виникли, але не заявлені, застосовується метод фіксованого відсотка у розмірі 10% заробленої страхової премії з попередніх чотирьох кварталів, що передують звітній даті.</w:t>
      </w:r>
    </w:p>
    <w:p w:rsidR="002409A9" w:rsidRPr="00935F90" w:rsidRDefault="002409A9" w:rsidP="00935F90">
      <w:pPr>
        <w:pBdr>
          <w:top w:val="single" w:sz="6" w:space="0" w:color="FFFFFF"/>
        </w:pBdr>
        <w:jc w:val="both"/>
        <w:rPr>
          <w:color w:val="000000"/>
          <w:lang w:val="uk-UA" w:eastAsia="uk-UA"/>
        </w:rPr>
      </w:pPr>
      <w:r w:rsidRPr="00935F90">
        <w:rPr>
          <w:b/>
          <w:color w:val="000000"/>
          <w:lang w:val="uk-UA" w:eastAsia="uk-UA"/>
        </w:rPr>
        <w:t>10.</w:t>
      </w:r>
      <w:r>
        <w:rPr>
          <w:b/>
          <w:color w:val="000000"/>
          <w:lang w:val="uk-UA" w:eastAsia="uk-UA"/>
        </w:rPr>
        <w:t xml:space="preserve"> </w:t>
      </w:r>
      <w:r>
        <w:rPr>
          <w:color w:val="000000"/>
          <w:lang w:val="uk-UA" w:eastAsia="uk-UA"/>
        </w:rPr>
        <w:t>Резерв коливань збитковості створюється для компенсації виплат, пов’язаних із відшкодуванням збитків, у разі, якщо фактична збитковість у звітному періоді перевищує очікуваний середній рівень збитковості, взятий за основу при розрахунку тарифної ставки за обов’язковим страхуванням цивільно-правової відповідальності власників наземних транспортних засобів.</w:t>
      </w:r>
      <w:r w:rsidRPr="00935F90">
        <w:rPr>
          <w:color w:val="000000"/>
          <w:lang w:val="uk-UA" w:eastAsia="uk-UA"/>
        </w:rPr>
        <w:t xml:space="preserve"> </w:t>
      </w:r>
      <w:r>
        <w:rPr>
          <w:color w:val="000000"/>
          <w:lang w:val="uk-UA" w:eastAsia="uk-UA"/>
        </w:rPr>
        <w:t>Розрахунок резерву коливань збитковості здійснюється в цілому по Компанії . При розрахунку резерву коливань збитковості величина показника очікуваного середнього рівня збитковості за звітний період дорівнює величині показника фактичної збитковості за попередній рік за цим видом страхування.</w:t>
      </w:r>
    </w:p>
    <w:p w:rsidR="002409A9" w:rsidRDefault="002409A9" w:rsidP="00903792">
      <w:pPr>
        <w:rPr>
          <w:lang w:val="uk-UA"/>
        </w:rPr>
      </w:pPr>
    </w:p>
    <w:p w:rsidR="002409A9" w:rsidRPr="00F552A7" w:rsidRDefault="002409A9" w:rsidP="00903792">
      <w:pPr>
        <w:pStyle w:val="a3"/>
        <w:rPr>
          <w:b/>
          <w:lang w:val="uk-UA"/>
        </w:rPr>
      </w:pPr>
      <w:r w:rsidRPr="00F552A7">
        <w:rPr>
          <w:b/>
          <w:lang w:val="uk-UA"/>
        </w:rPr>
        <w:t>2.</w:t>
      </w:r>
      <w:r w:rsidR="007229A3">
        <w:rPr>
          <w:b/>
          <w:lang w:val="uk-UA"/>
        </w:rPr>
        <w:t>4</w:t>
      </w:r>
      <w:r w:rsidRPr="00F552A7">
        <w:rPr>
          <w:b/>
          <w:lang w:val="uk-UA"/>
        </w:rPr>
        <w:t xml:space="preserve">. Опис перевіреної фінансової інформації. </w:t>
      </w:r>
    </w:p>
    <w:p w:rsidR="002409A9" w:rsidRPr="00F552A7" w:rsidRDefault="002409A9" w:rsidP="00903792">
      <w:pPr>
        <w:pStyle w:val="a3"/>
        <w:rPr>
          <w:lang w:val="uk-UA"/>
        </w:rPr>
      </w:pPr>
      <w:r w:rsidRPr="00F552A7">
        <w:rPr>
          <w:lang w:val="uk-UA"/>
        </w:rPr>
        <w:t xml:space="preserve">Під час аудиту було перевірено комплект фінансової звітності у складі:  </w:t>
      </w:r>
    </w:p>
    <w:p w:rsidR="002409A9" w:rsidRPr="00F552A7" w:rsidRDefault="002409A9" w:rsidP="00903792">
      <w:pPr>
        <w:pStyle w:val="a3"/>
        <w:rPr>
          <w:lang w:val="uk-UA"/>
        </w:rPr>
      </w:pPr>
      <w:r w:rsidRPr="00F552A7">
        <w:t>Баланс підприємства, Форму №1 станом на 31.12.201</w:t>
      </w:r>
      <w:r w:rsidRPr="00F552A7">
        <w:rPr>
          <w:lang w:val="uk-UA"/>
        </w:rPr>
        <w:t xml:space="preserve">2 </w:t>
      </w:r>
      <w:r w:rsidRPr="00F552A7">
        <w:t>року.</w:t>
      </w:r>
      <w:r w:rsidRPr="00F552A7">
        <w:rPr>
          <w:lang w:val="uk-UA"/>
        </w:rPr>
        <w:t xml:space="preserve"> </w:t>
      </w:r>
    </w:p>
    <w:p w:rsidR="002409A9" w:rsidRPr="00F552A7" w:rsidRDefault="002409A9" w:rsidP="00903792">
      <w:pPr>
        <w:pStyle w:val="a3"/>
        <w:rPr>
          <w:lang w:val="uk-UA"/>
        </w:rPr>
      </w:pPr>
      <w:r w:rsidRPr="00F552A7">
        <w:t>Звіт про фінансові результати, Форму № 2 за 201</w:t>
      </w:r>
      <w:r w:rsidRPr="00F552A7">
        <w:rPr>
          <w:lang w:val="uk-UA"/>
        </w:rPr>
        <w:t>2</w:t>
      </w:r>
      <w:r w:rsidRPr="00F552A7">
        <w:t xml:space="preserve"> рік.</w:t>
      </w:r>
      <w:r w:rsidRPr="00F552A7">
        <w:rPr>
          <w:lang w:val="uk-UA"/>
        </w:rPr>
        <w:t xml:space="preserve"> </w:t>
      </w:r>
    </w:p>
    <w:p w:rsidR="002409A9" w:rsidRPr="00F552A7" w:rsidRDefault="002409A9" w:rsidP="00903792">
      <w:pPr>
        <w:pStyle w:val="a3"/>
        <w:rPr>
          <w:lang w:val="uk-UA"/>
        </w:rPr>
      </w:pPr>
      <w:r w:rsidRPr="00F552A7">
        <w:t>Звіт про рух грошових коштів, Форму № 3 за 201</w:t>
      </w:r>
      <w:r w:rsidRPr="00F552A7">
        <w:rPr>
          <w:lang w:val="uk-UA"/>
        </w:rPr>
        <w:t>2</w:t>
      </w:r>
      <w:r w:rsidRPr="00F552A7">
        <w:t xml:space="preserve"> рік.</w:t>
      </w:r>
      <w:r w:rsidRPr="00F552A7">
        <w:rPr>
          <w:lang w:val="uk-UA"/>
        </w:rPr>
        <w:t xml:space="preserve"> </w:t>
      </w:r>
    </w:p>
    <w:p w:rsidR="002409A9" w:rsidRPr="00F552A7" w:rsidRDefault="002409A9" w:rsidP="00903792">
      <w:pPr>
        <w:pStyle w:val="a3"/>
        <w:rPr>
          <w:lang w:val="uk-UA"/>
        </w:rPr>
      </w:pPr>
      <w:r w:rsidRPr="00F552A7">
        <w:t>Звіт про власний капітал, Форму № 4 за 201</w:t>
      </w:r>
      <w:r w:rsidRPr="00F552A7">
        <w:rPr>
          <w:lang w:val="uk-UA"/>
        </w:rPr>
        <w:t>2</w:t>
      </w:r>
      <w:r w:rsidRPr="00F552A7">
        <w:t xml:space="preserve"> рік.</w:t>
      </w:r>
    </w:p>
    <w:p w:rsidR="002409A9" w:rsidRDefault="002409A9" w:rsidP="00903792">
      <w:pPr>
        <w:pStyle w:val="a3"/>
        <w:rPr>
          <w:lang w:val="uk-UA"/>
        </w:rPr>
      </w:pPr>
      <w:r w:rsidRPr="00F552A7">
        <w:t>Примітки до фінансової звітності, Форму № 5 за 201</w:t>
      </w:r>
      <w:r w:rsidRPr="00F552A7">
        <w:rPr>
          <w:lang w:val="uk-UA"/>
        </w:rPr>
        <w:t>2</w:t>
      </w:r>
      <w:r w:rsidRPr="00F552A7">
        <w:t xml:space="preserve"> рік.</w:t>
      </w:r>
    </w:p>
    <w:p w:rsidR="002409A9" w:rsidRDefault="002409A9" w:rsidP="00903792">
      <w:pPr>
        <w:ind w:left="720"/>
        <w:jc w:val="both"/>
        <w:rPr>
          <w:lang w:val="uk-UA"/>
        </w:rPr>
      </w:pPr>
      <w:r w:rsidRPr="00854C4D">
        <w:rPr>
          <w:sz w:val="22"/>
          <w:szCs w:val="22"/>
          <w:lang w:val="uk-UA"/>
        </w:rPr>
        <w:t>Звітність про річні звітні дані страховика за 201</w:t>
      </w:r>
      <w:r>
        <w:rPr>
          <w:sz w:val="22"/>
          <w:szCs w:val="22"/>
          <w:lang w:val="uk-UA"/>
        </w:rPr>
        <w:t>2</w:t>
      </w:r>
      <w:r>
        <w:rPr>
          <w:sz w:val="22"/>
          <w:szCs w:val="22"/>
        </w:rPr>
        <w:t xml:space="preserve"> </w:t>
      </w:r>
      <w:r w:rsidRPr="00854C4D">
        <w:rPr>
          <w:sz w:val="22"/>
          <w:szCs w:val="22"/>
          <w:lang w:val="uk-UA"/>
        </w:rPr>
        <w:t>рік</w:t>
      </w:r>
      <w:r>
        <w:rPr>
          <w:sz w:val="22"/>
          <w:szCs w:val="22"/>
          <w:lang w:val="uk-UA"/>
        </w:rPr>
        <w:t>.</w:t>
      </w:r>
      <w:r w:rsidRPr="00854C4D">
        <w:rPr>
          <w:sz w:val="22"/>
          <w:szCs w:val="22"/>
          <w:lang w:val="uk-UA"/>
        </w:rPr>
        <w:t xml:space="preserve"> </w:t>
      </w:r>
    </w:p>
    <w:p w:rsidR="002409A9" w:rsidRDefault="002409A9" w:rsidP="00DA4F74">
      <w:pPr>
        <w:pStyle w:val="a3"/>
        <w:rPr>
          <w:lang w:val="uk-UA"/>
        </w:rPr>
      </w:pPr>
      <w:r w:rsidRPr="00C05401">
        <w:rPr>
          <w:lang w:val="uk-UA"/>
        </w:rPr>
        <w:t>До аудиторської перевірки  також надавались: Статут Товариства, довідка статистики про включення до ЄДРПОУ, Виписка з єдиного державного реєстру юридичних осіб та фізичних осіб-підприємців</w:t>
      </w:r>
      <w:r>
        <w:rPr>
          <w:lang w:val="uk-UA"/>
        </w:rPr>
        <w:t>,</w:t>
      </w:r>
      <w:r w:rsidRPr="00C05401">
        <w:rPr>
          <w:lang w:val="uk-UA"/>
        </w:rPr>
        <w:t xml:space="preserve"> наказ щодо проведення інвент</w:t>
      </w:r>
      <w:r>
        <w:rPr>
          <w:lang w:val="uk-UA"/>
        </w:rPr>
        <w:t xml:space="preserve">аризації активів та зобов’язань №33 </w:t>
      </w:r>
      <w:r w:rsidRPr="00C05401">
        <w:rPr>
          <w:lang w:val="uk-UA"/>
        </w:rPr>
        <w:t xml:space="preserve">від </w:t>
      </w:r>
      <w:r w:rsidRPr="007C770D">
        <w:rPr>
          <w:lang w:val="uk-UA"/>
        </w:rPr>
        <w:t>13.09.2012 р.</w:t>
      </w:r>
      <w:r w:rsidRPr="00C05401">
        <w:rPr>
          <w:lang w:val="uk-UA"/>
        </w:rPr>
        <w:t xml:space="preserve">, </w:t>
      </w:r>
      <w:r>
        <w:rPr>
          <w:lang w:val="uk-UA"/>
        </w:rPr>
        <w:t>П</w:t>
      </w:r>
      <w:r w:rsidRPr="00C05401">
        <w:rPr>
          <w:lang w:val="uk-UA"/>
        </w:rPr>
        <w:t xml:space="preserve">ротокол </w:t>
      </w:r>
      <w:r>
        <w:rPr>
          <w:lang w:val="uk-UA"/>
        </w:rPr>
        <w:t xml:space="preserve">загальних зборів акціонерів від 20.04.2012 р., Протоколи засідання Наглядової Ради від 16.06.2012 р., 04.07.2012 р., 12.07.2012 р., 24.10.2012 р., </w:t>
      </w:r>
      <w:r w:rsidR="00F605EA">
        <w:rPr>
          <w:lang w:val="uk-UA"/>
        </w:rPr>
        <w:t>з</w:t>
      </w:r>
      <w:r>
        <w:rPr>
          <w:lang w:val="uk-UA"/>
        </w:rPr>
        <w:t xml:space="preserve">ведений обліковий реєстр власників цінних паперів станом </w:t>
      </w:r>
      <w:r w:rsidRPr="00C94EA9">
        <w:rPr>
          <w:lang w:val="uk-UA"/>
        </w:rPr>
        <w:t>на 31 грудня 2012 року</w:t>
      </w:r>
      <w:r w:rsidR="00F605EA">
        <w:rPr>
          <w:lang w:val="uk-UA"/>
        </w:rPr>
        <w:t xml:space="preserve"> №4113 від 13.03.2013 року</w:t>
      </w:r>
      <w:r w:rsidRPr="00C94EA9">
        <w:rPr>
          <w:lang w:val="uk-UA"/>
        </w:rPr>
        <w:t>.</w:t>
      </w:r>
    </w:p>
    <w:p w:rsidR="002409A9" w:rsidRPr="00DA4F74" w:rsidRDefault="002409A9" w:rsidP="00831A9B">
      <w:pPr>
        <w:pStyle w:val="a3"/>
        <w:rPr>
          <w:lang w:val="uk-UA"/>
        </w:rPr>
      </w:pPr>
    </w:p>
    <w:p w:rsidR="002409A9" w:rsidRDefault="007229A3" w:rsidP="007229A3">
      <w:pPr>
        <w:pStyle w:val="a3"/>
        <w:ind w:firstLine="708"/>
        <w:rPr>
          <w:b/>
          <w:bCs/>
          <w:lang w:val="uk-UA"/>
        </w:rPr>
      </w:pPr>
      <w:r>
        <w:rPr>
          <w:b/>
          <w:bCs/>
          <w:lang w:val="uk-UA"/>
        </w:rPr>
        <w:t>3.</w:t>
      </w:r>
      <w:r w:rsidR="002409A9" w:rsidRPr="00831A9B">
        <w:rPr>
          <w:b/>
          <w:bCs/>
          <w:lang w:val="uk-UA"/>
        </w:rPr>
        <w:t>Відповідальність управлінського персоналу за фінансову звітність.</w:t>
      </w:r>
    </w:p>
    <w:p w:rsidR="002409A9" w:rsidRDefault="002409A9" w:rsidP="008A65EA">
      <w:pPr>
        <w:pBdr>
          <w:top w:val="single" w:sz="6" w:space="0" w:color="FFFFFF"/>
        </w:pBdr>
        <w:ind w:firstLine="708"/>
        <w:jc w:val="both"/>
        <w:rPr>
          <w:bCs/>
          <w:lang w:val="uk-UA"/>
        </w:rPr>
      </w:pPr>
      <w:r w:rsidRPr="00F552A7">
        <w:rPr>
          <w:bCs/>
          <w:lang w:val="uk-UA"/>
        </w:rPr>
        <w:t>Управлінський персонал несе відповідальність за складання і достовірне подання цієї фінан</w:t>
      </w:r>
      <w:r>
        <w:rPr>
          <w:bCs/>
          <w:lang w:val="uk-UA"/>
        </w:rPr>
        <w:t>сов</w:t>
      </w:r>
      <w:r w:rsidR="008A65EA">
        <w:rPr>
          <w:bCs/>
          <w:lang w:val="uk-UA"/>
        </w:rPr>
        <w:t>ої звітності відповідно до МСФЗ</w:t>
      </w:r>
      <w:r w:rsidR="008A65EA" w:rsidRPr="0049697F">
        <w:rPr>
          <w:color w:val="000000"/>
          <w:lang w:val="uk-UA" w:eastAsia="uk-UA"/>
        </w:rPr>
        <w:t xml:space="preserve"> 1 "Перше застосування Міжнародних </w:t>
      </w:r>
      <w:r w:rsidR="008A65EA">
        <w:rPr>
          <w:color w:val="000000"/>
          <w:lang w:val="uk-UA" w:eastAsia="uk-UA"/>
        </w:rPr>
        <w:t>стандартів фінансової звітності</w:t>
      </w:r>
      <w:r w:rsidR="008A65EA" w:rsidRPr="0049697F">
        <w:rPr>
          <w:color w:val="000000"/>
          <w:lang w:val="uk-UA" w:eastAsia="uk-UA"/>
        </w:rPr>
        <w:t xml:space="preserve"> для організацій, які вперше складають фінансову звітність та консолідовану фінансову звітність за МСФЗ</w:t>
      </w:r>
      <w:r w:rsidR="008A65EA">
        <w:rPr>
          <w:color w:val="000000"/>
          <w:lang w:val="uk-UA" w:eastAsia="uk-UA"/>
        </w:rPr>
        <w:t>»</w:t>
      </w:r>
      <w:r w:rsidR="008A65EA">
        <w:rPr>
          <w:rFonts w:ascii="Verdana" w:hAnsi="Verdana"/>
          <w:color w:val="000000"/>
          <w:sz w:val="17"/>
          <w:szCs w:val="17"/>
          <w:lang w:val="uk-UA" w:eastAsia="uk-UA"/>
        </w:rPr>
        <w:t xml:space="preserve">, </w:t>
      </w:r>
      <w:r>
        <w:rPr>
          <w:bCs/>
          <w:lang w:val="uk-UA"/>
        </w:rPr>
        <w:t xml:space="preserve"> за </w:t>
      </w:r>
      <w:r w:rsidRPr="00F552A7">
        <w:rPr>
          <w:bCs/>
          <w:lang w:val="uk-UA"/>
        </w:rPr>
        <w:t xml:space="preserve"> внутрішній контроль, який управлінський персонал визначає необхідним для забезпечення складання фінансової звітності, що не містить суттєвих викривлень унаслідок шахрайства або помилки; виконання значних правочинів (10 і більше відсотків вартості активів Товариства за даними останньої річної фінансової звітності); стан корпоративного управління, у тому числі стан внутрішнього аудиту; наявність суттєвих невідповідностей між фінансовою звітністю, що підлягала аудиту, та іншою інформацією, що розкривається </w:t>
      </w:r>
      <w:r w:rsidRPr="00F552A7">
        <w:rPr>
          <w:lang w:val="uk-UA"/>
        </w:rPr>
        <w:t>професійним учасником фондового ринку</w:t>
      </w:r>
      <w:r w:rsidRPr="00F552A7">
        <w:rPr>
          <w:bCs/>
          <w:lang w:val="uk-UA"/>
        </w:rPr>
        <w:t xml:space="preserve"> та подається до Комісії разом з фінансовою звітністю; невідповідне використання </w:t>
      </w:r>
      <w:r w:rsidRPr="00F552A7">
        <w:rPr>
          <w:bCs/>
          <w:lang w:val="uk-UA"/>
        </w:rPr>
        <w:lastRenderedPageBreak/>
        <w:t xml:space="preserve">управлінським персоналом припущення про безперервність діяльності </w:t>
      </w:r>
      <w:r w:rsidRPr="00F552A7">
        <w:rPr>
          <w:lang w:val="uk-UA"/>
        </w:rPr>
        <w:t>професійного учасника фондового ринку</w:t>
      </w:r>
      <w:r w:rsidRPr="00F552A7">
        <w:rPr>
          <w:bCs/>
          <w:lang w:val="uk-UA"/>
        </w:rPr>
        <w:t xml:space="preserve"> на основі проведеного фінансового аналізу його діяльності.</w:t>
      </w:r>
    </w:p>
    <w:p w:rsidR="002409A9" w:rsidRDefault="002409A9" w:rsidP="00831A9B">
      <w:pPr>
        <w:pStyle w:val="a3"/>
        <w:rPr>
          <w:bCs/>
          <w:lang w:val="uk-UA"/>
        </w:rPr>
      </w:pPr>
      <w:r w:rsidRPr="00F552A7">
        <w:rPr>
          <w:bCs/>
          <w:lang w:val="uk-UA"/>
        </w:rPr>
        <w:t>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помилки; вибір та застосування відповідних принципів бухгалтерського обліку, облікової політики, а також облікових оцінок, які відповідають обставинам.</w:t>
      </w:r>
    </w:p>
    <w:p w:rsidR="002409A9" w:rsidRDefault="002409A9" w:rsidP="00831A9B">
      <w:pPr>
        <w:pStyle w:val="a3"/>
        <w:rPr>
          <w:bCs/>
          <w:lang w:val="uk-UA"/>
        </w:rPr>
      </w:pPr>
      <w:r w:rsidRPr="00F552A7">
        <w:rPr>
          <w:bCs/>
          <w:lang w:val="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на розкриття умовних активів та зобов’язань на звітну дату, а також на суми доходів та витрат, що відображаються в фінансових звітах протягом звітного періоду.</w:t>
      </w:r>
    </w:p>
    <w:p w:rsidR="002409A9" w:rsidRDefault="002409A9" w:rsidP="00831A9B">
      <w:pPr>
        <w:pStyle w:val="a3"/>
        <w:rPr>
          <w:bCs/>
          <w:lang w:val="uk-UA"/>
        </w:rPr>
      </w:pPr>
    </w:p>
    <w:p w:rsidR="002409A9" w:rsidRDefault="007229A3" w:rsidP="007229A3">
      <w:pPr>
        <w:pStyle w:val="a3"/>
        <w:ind w:firstLine="708"/>
        <w:rPr>
          <w:b/>
          <w:bCs/>
          <w:lang w:val="uk-UA"/>
        </w:rPr>
      </w:pPr>
      <w:r>
        <w:rPr>
          <w:b/>
          <w:bCs/>
          <w:lang w:val="uk-UA"/>
        </w:rPr>
        <w:t>4.</w:t>
      </w:r>
      <w:r w:rsidR="002409A9" w:rsidRPr="00831A9B">
        <w:rPr>
          <w:b/>
          <w:bCs/>
          <w:lang w:val="uk-UA"/>
        </w:rPr>
        <w:t>Відповідальність аудитора.</w:t>
      </w:r>
    </w:p>
    <w:p w:rsidR="002409A9" w:rsidRDefault="002409A9" w:rsidP="00831A9B">
      <w:pPr>
        <w:pStyle w:val="a3"/>
        <w:rPr>
          <w:bCs/>
          <w:lang w:val="uk-UA"/>
        </w:rPr>
      </w:pPr>
      <w:r w:rsidRPr="00F552A7">
        <w:rPr>
          <w:bCs/>
          <w:lang w:val="uk-UA"/>
        </w:rPr>
        <w:t xml:space="preserve">Відповідальністю аудитора є висловлення думки щодо цієї фінансової звітності на основі результатів проведеного </w:t>
      </w:r>
      <w:r>
        <w:rPr>
          <w:bCs/>
          <w:lang w:val="uk-UA"/>
        </w:rPr>
        <w:t>нами</w:t>
      </w:r>
      <w:r w:rsidRPr="00F552A7">
        <w:rPr>
          <w:bCs/>
          <w:lang w:val="uk-UA"/>
        </w:rPr>
        <w:t xml:space="preserve"> аудиту. </w:t>
      </w:r>
      <w:r>
        <w:rPr>
          <w:bCs/>
          <w:lang w:val="uk-UA"/>
        </w:rPr>
        <w:t>Ми провели</w:t>
      </w:r>
      <w:r w:rsidRPr="00F552A7">
        <w:rPr>
          <w:bCs/>
          <w:lang w:val="uk-UA"/>
        </w:rPr>
        <w:t xml:space="preserve"> аудит відповідно до Міжнародних стандартів аудиту.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має суттєвих викривлень.</w:t>
      </w:r>
    </w:p>
    <w:p w:rsidR="002409A9" w:rsidRDefault="002409A9" w:rsidP="00DA4F74">
      <w:pPr>
        <w:pStyle w:val="a3"/>
        <w:rPr>
          <w:bCs/>
          <w:lang w:val="uk-UA"/>
        </w:rPr>
      </w:pPr>
      <w:r w:rsidRPr="00F552A7">
        <w:rPr>
          <w:bCs/>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w:t>
      </w:r>
      <w:r w:rsidRPr="00F552A7">
        <w:rPr>
          <w:bCs/>
          <w:lang w:val="uk-UA"/>
        </w:rPr>
        <w:t>в</w:t>
      </w:r>
      <w:r w:rsidRPr="00F552A7">
        <w:rPr>
          <w:bCs/>
        </w:rPr>
        <w:t>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використаної облікової політики, прийнятності облікових оцінок, зроблених управлінським персоналом, та загального подання фінансової звітності. Процедури аудиту було сформовано з врахуванням оцінених ризиків суттєвого викривлення фінансових звітів внаслідок шахрайства чи помилок у відповідності з МСА 240 «Відповідальність аудитора, що стосується шахрайства, при аудиті фінансової звітності».</w:t>
      </w:r>
      <w:r>
        <w:rPr>
          <w:bCs/>
          <w:lang w:val="uk-UA"/>
        </w:rPr>
        <w:t xml:space="preserve"> </w:t>
      </w:r>
    </w:p>
    <w:p w:rsidR="002409A9" w:rsidRDefault="002409A9" w:rsidP="00DA4F74">
      <w:pPr>
        <w:pStyle w:val="a3"/>
        <w:rPr>
          <w:bCs/>
          <w:lang w:val="uk-UA"/>
        </w:rPr>
      </w:pPr>
    </w:p>
    <w:p w:rsidR="002409A9" w:rsidRDefault="002409A9" w:rsidP="00A9369E">
      <w:pPr>
        <w:pStyle w:val="a3"/>
        <w:rPr>
          <w:bCs/>
          <w:lang w:val="uk-UA"/>
        </w:rPr>
      </w:pPr>
      <w:r w:rsidRPr="00A9369E">
        <w:rPr>
          <w:b/>
          <w:bCs/>
        </w:rPr>
        <w:t>5.</w:t>
      </w:r>
      <w:r>
        <w:rPr>
          <w:b/>
          <w:bCs/>
          <w:lang w:val="uk-UA"/>
        </w:rPr>
        <w:t xml:space="preserve"> </w:t>
      </w:r>
      <w:r w:rsidRPr="00DA4F74">
        <w:rPr>
          <w:b/>
          <w:bCs/>
          <w:lang w:val="uk-UA"/>
        </w:rPr>
        <w:t>Думка аудитора щодо повного комплекту фінансової звітності</w:t>
      </w:r>
      <w:r w:rsidRPr="00DA4F74">
        <w:rPr>
          <w:bCs/>
          <w:lang w:val="uk-UA"/>
        </w:rPr>
        <w:t>.</w:t>
      </w:r>
    </w:p>
    <w:p w:rsidR="002409A9" w:rsidRDefault="002409A9" w:rsidP="00DA4F74">
      <w:pPr>
        <w:pStyle w:val="a3"/>
        <w:rPr>
          <w:bCs/>
          <w:lang w:val="uk-UA"/>
        </w:rPr>
      </w:pPr>
      <w:r>
        <w:rPr>
          <w:bCs/>
          <w:lang w:val="uk-UA"/>
        </w:rPr>
        <w:t xml:space="preserve">Відповідно до </w:t>
      </w:r>
      <w:r w:rsidRPr="00DA4F74">
        <w:rPr>
          <w:bCs/>
          <w:lang w:val="uk-UA"/>
        </w:rPr>
        <w:t>МСА 705 «Модифікація думки у звіті незалежного аудитора» розглядає відповідальність аудитора за надання відповідного звіту за обставин, якщо</w:t>
      </w:r>
      <w:r w:rsidRPr="00F552A7">
        <w:rPr>
          <w:bCs/>
          <w:lang w:val="uk-UA"/>
        </w:rPr>
        <w:t>,</w:t>
      </w:r>
      <w:r w:rsidRPr="00DA4F74">
        <w:rPr>
          <w:bCs/>
          <w:lang w:val="uk-UA"/>
        </w:rPr>
        <w:t xml:space="preserve"> формуючи думку згідно з МСА 700 «Формулювання думки та подання звіту щодо фінансової звітності», аудитор доходить висновку про необхідність модифікації аудиторської думки щодо фінансової звітності. Аудиторські докази, отримані Аудитором є достатніми та прийнятними для формування підстави для висловлення модифікованої аудиторської думки</w:t>
      </w:r>
      <w:r w:rsidRPr="00F552A7">
        <w:rPr>
          <w:bCs/>
          <w:lang w:val="uk-UA"/>
        </w:rPr>
        <w:t>.</w:t>
      </w:r>
    </w:p>
    <w:p w:rsidR="002409A9" w:rsidRPr="00DA4F74" w:rsidRDefault="002409A9" w:rsidP="00DA4F74">
      <w:pPr>
        <w:pStyle w:val="a3"/>
        <w:ind w:left="1129" w:firstLine="0"/>
        <w:rPr>
          <w:bCs/>
          <w:lang w:val="uk-UA"/>
        </w:rPr>
      </w:pPr>
    </w:p>
    <w:p w:rsidR="002409A9" w:rsidRDefault="002409A9" w:rsidP="00A9369E">
      <w:pPr>
        <w:pStyle w:val="a3"/>
        <w:numPr>
          <w:ilvl w:val="1"/>
          <w:numId w:val="12"/>
        </w:numPr>
        <w:rPr>
          <w:bCs/>
          <w:lang w:val="uk-UA"/>
        </w:rPr>
      </w:pPr>
      <w:r w:rsidRPr="0057762E">
        <w:rPr>
          <w:b/>
          <w:bCs/>
          <w:lang w:val="uk-UA"/>
        </w:rPr>
        <w:t xml:space="preserve"> </w:t>
      </w:r>
      <w:r w:rsidRPr="00DA4F74">
        <w:rPr>
          <w:b/>
          <w:bCs/>
          <w:lang w:val="uk-UA"/>
        </w:rPr>
        <w:t>Підстава для висловлення умовно-позитивної думки</w:t>
      </w:r>
      <w:r w:rsidRPr="00DA4F74">
        <w:rPr>
          <w:b/>
          <w:bCs/>
        </w:rPr>
        <w:t>.</w:t>
      </w:r>
    </w:p>
    <w:p w:rsidR="002409A9" w:rsidRDefault="002409A9" w:rsidP="00DA4F74">
      <w:pPr>
        <w:pStyle w:val="a3"/>
        <w:rPr>
          <w:bCs/>
          <w:lang w:val="uk-UA"/>
        </w:rPr>
      </w:pPr>
      <w:r>
        <w:rPr>
          <w:bCs/>
          <w:lang w:val="uk-UA"/>
        </w:rPr>
        <w:t>Аудитором не отримано достатню впевненість в частині іншої дебіторськ</w:t>
      </w:r>
      <w:r w:rsidR="001F3A11">
        <w:rPr>
          <w:bCs/>
          <w:lang w:val="uk-UA"/>
        </w:rPr>
        <w:t>ої заборгованості  на суму 549</w:t>
      </w:r>
      <w:r>
        <w:rPr>
          <w:bCs/>
          <w:lang w:val="uk-UA"/>
        </w:rPr>
        <w:t xml:space="preserve"> тис. грн. станом на 31.12.2012 р., (загальний підсумок статті </w:t>
      </w:r>
      <w:r w:rsidR="00194794">
        <w:rPr>
          <w:bCs/>
          <w:lang w:val="uk-UA"/>
        </w:rPr>
        <w:t>«</w:t>
      </w:r>
      <w:r>
        <w:rPr>
          <w:bCs/>
          <w:lang w:val="uk-UA"/>
        </w:rPr>
        <w:t>інша дебіторська заборгованість</w:t>
      </w:r>
      <w:r w:rsidR="00194794">
        <w:rPr>
          <w:bCs/>
          <w:lang w:val="uk-UA"/>
        </w:rPr>
        <w:t>»</w:t>
      </w:r>
      <w:r>
        <w:rPr>
          <w:bCs/>
          <w:lang w:val="uk-UA"/>
        </w:rPr>
        <w:t xml:space="preserve"> складає </w:t>
      </w:r>
      <w:r w:rsidRPr="00D972FA">
        <w:rPr>
          <w:bCs/>
          <w:lang w:val="uk-UA"/>
        </w:rPr>
        <w:t>6456 тис. грн</w:t>
      </w:r>
      <w:r>
        <w:rPr>
          <w:bCs/>
          <w:lang w:val="uk-UA"/>
        </w:rPr>
        <w:t>.), оскільки Підприємство включило в дану строку бала</w:t>
      </w:r>
      <w:r w:rsidR="001F3A11">
        <w:rPr>
          <w:bCs/>
          <w:lang w:val="uk-UA"/>
        </w:rPr>
        <w:t xml:space="preserve">нсу  суму дебіторської заборгованості </w:t>
      </w:r>
      <w:r>
        <w:rPr>
          <w:bCs/>
          <w:lang w:val="uk-UA"/>
        </w:rPr>
        <w:t xml:space="preserve"> за  регресними  позовами, що знаходяться на стадії досу</w:t>
      </w:r>
      <w:r w:rsidR="001F3A11">
        <w:rPr>
          <w:bCs/>
          <w:lang w:val="uk-UA"/>
        </w:rPr>
        <w:t>дового та судового врегулювання, за якими не по віх справах наявний аналітичний облік</w:t>
      </w:r>
      <w:r w:rsidR="00194794">
        <w:rPr>
          <w:bCs/>
          <w:lang w:val="uk-UA"/>
        </w:rPr>
        <w:t>. В</w:t>
      </w:r>
      <w:r w:rsidR="001F3A11">
        <w:rPr>
          <w:bCs/>
          <w:lang w:val="uk-UA"/>
        </w:rPr>
        <w:t xml:space="preserve"> зв’язку з обмеженим обсягом перевірки </w:t>
      </w:r>
      <w:r w:rsidR="00194794">
        <w:rPr>
          <w:bCs/>
          <w:lang w:val="uk-UA"/>
        </w:rPr>
        <w:t>перевірено аудиторами згідно зведеного реєстру юридичної служби товариства.</w:t>
      </w:r>
    </w:p>
    <w:p w:rsidR="00194794" w:rsidRDefault="001F3A11" w:rsidP="00194794">
      <w:pPr>
        <w:pStyle w:val="a3"/>
        <w:rPr>
          <w:bCs/>
          <w:lang w:val="uk-UA"/>
        </w:rPr>
      </w:pPr>
      <w:r>
        <w:rPr>
          <w:bCs/>
          <w:lang w:val="uk-UA"/>
        </w:rPr>
        <w:t>Підприємство не нарахувало  умовні зобов’язання за позовами, де стороною Відповідачем  є ПрАТ АСК «Скарбниця», що за даними аудиту повинно  скласти 41 тис. грн. на 31.12.2012 р.</w:t>
      </w:r>
      <w:r w:rsidR="00194794">
        <w:rPr>
          <w:bCs/>
          <w:lang w:val="uk-UA"/>
        </w:rPr>
        <w:t>,</w:t>
      </w:r>
      <w:r>
        <w:rPr>
          <w:bCs/>
          <w:lang w:val="uk-UA"/>
        </w:rPr>
        <w:t xml:space="preserve"> </w:t>
      </w:r>
      <w:r w:rsidR="00194794">
        <w:rPr>
          <w:bCs/>
          <w:lang w:val="uk-UA"/>
        </w:rPr>
        <w:t>внаслідок чого занижено зобов’язання товариства на кінець року та завищено нерозподілений прибуток на 41 тис. грн.</w:t>
      </w:r>
    </w:p>
    <w:p w:rsidR="001F3A11" w:rsidRDefault="001F3A11" w:rsidP="00DA4F74">
      <w:pPr>
        <w:pStyle w:val="a3"/>
        <w:rPr>
          <w:bCs/>
          <w:lang w:val="uk-UA"/>
        </w:rPr>
      </w:pPr>
    </w:p>
    <w:p w:rsidR="00194794" w:rsidRDefault="002409A9" w:rsidP="004C5037">
      <w:pPr>
        <w:pStyle w:val="a3"/>
        <w:rPr>
          <w:bCs/>
          <w:lang w:val="uk-UA"/>
        </w:rPr>
      </w:pPr>
      <w:r>
        <w:rPr>
          <w:bCs/>
          <w:lang w:val="uk-UA"/>
        </w:rPr>
        <w:t xml:space="preserve"> Аудитори не приймали участь </w:t>
      </w:r>
      <w:r w:rsidRPr="00A8497D">
        <w:rPr>
          <w:bCs/>
          <w:lang w:val="uk-UA"/>
        </w:rPr>
        <w:t xml:space="preserve">в інвентаризації активів </w:t>
      </w:r>
      <w:r>
        <w:rPr>
          <w:bCs/>
          <w:lang w:val="uk-UA"/>
        </w:rPr>
        <w:t xml:space="preserve"> та зобов’язань </w:t>
      </w:r>
      <w:r w:rsidRPr="00A8497D">
        <w:rPr>
          <w:bCs/>
          <w:lang w:val="uk-UA"/>
        </w:rPr>
        <w:t xml:space="preserve">товариства, проведеної </w:t>
      </w:r>
      <w:r>
        <w:rPr>
          <w:bCs/>
          <w:lang w:val="uk-UA"/>
        </w:rPr>
        <w:t>станом на 30</w:t>
      </w:r>
      <w:r w:rsidRPr="00A8497D">
        <w:rPr>
          <w:bCs/>
          <w:lang w:val="uk-UA"/>
        </w:rPr>
        <w:t>.</w:t>
      </w:r>
      <w:r>
        <w:rPr>
          <w:bCs/>
          <w:lang w:val="uk-UA"/>
        </w:rPr>
        <w:t>09</w:t>
      </w:r>
      <w:r w:rsidRPr="00A8497D">
        <w:rPr>
          <w:bCs/>
          <w:lang w:val="uk-UA"/>
        </w:rPr>
        <w:t>.2012 року, до дати підписання</w:t>
      </w:r>
      <w:r>
        <w:rPr>
          <w:bCs/>
          <w:lang w:val="uk-UA"/>
        </w:rPr>
        <w:t xml:space="preserve"> Договору на проведення аудиту, що не дало </w:t>
      </w:r>
      <w:r w:rsidRPr="00585174">
        <w:rPr>
          <w:bCs/>
        </w:rPr>
        <w:t>змоги отримати достатні і прийнятні аудиторські докази для обґрунтування думки щодо цих стат</w:t>
      </w:r>
      <w:r>
        <w:rPr>
          <w:bCs/>
          <w:lang w:val="uk-UA"/>
        </w:rPr>
        <w:t>т</w:t>
      </w:r>
      <w:r w:rsidRPr="00585174">
        <w:rPr>
          <w:bCs/>
        </w:rPr>
        <w:t xml:space="preserve">ей. На підприємстві інвентаризацію виконувала інвентаризаційна комісія, якій висловлено довіру, згідно вимог МСА. </w:t>
      </w:r>
      <w:r>
        <w:rPr>
          <w:bCs/>
          <w:lang w:val="uk-UA"/>
        </w:rPr>
        <w:t>Альтернативними методами розрахунку аудиторами виявлено на 31.12.2012 р. відхилення в обліку запасів в розмірі 22 тис. грн.,          внаслідок чого занижено залишки запасів на кінець року та занижено нерозподілений прибуток</w:t>
      </w:r>
      <w:r w:rsidR="00194794">
        <w:rPr>
          <w:bCs/>
          <w:lang w:val="uk-UA"/>
        </w:rPr>
        <w:t xml:space="preserve"> на 22 тис.грн.</w:t>
      </w:r>
      <w:r>
        <w:rPr>
          <w:bCs/>
          <w:lang w:val="uk-UA"/>
        </w:rPr>
        <w:t>.</w:t>
      </w:r>
    </w:p>
    <w:p w:rsidR="002409A9" w:rsidRDefault="002409A9" w:rsidP="004C5037">
      <w:pPr>
        <w:pStyle w:val="a3"/>
        <w:rPr>
          <w:b/>
          <w:bCs/>
          <w:lang w:val="uk-UA"/>
        </w:rPr>
      </w:pPr>
      <w:r>
        <w:rPr>
          <w:bCs/>
          <w:lang w:val="uk-UA"/>
        </w:rPr>
        <w:t xml:space="preserve"> Однак дані відхилення мають </w:t>
      </w:r>
      <w:r w:rsidR="00194794">
        <w:rPr>
          <w:bCs/>
          <w:lang w:val="uk-UA"/>
        </w:rPr>
        <w:t xml:space="preserve">не </w:t>
      </w:r>
      <w:r>
        <w:rPr>
          <w:bCs/>
          <w:lang w:val="uk-UA"/>
        </w:rPr>
        <w:t>суттєвий</w:t>
      </w:r>
      <w:r w:rsidR="008A65EA">
        <w:rPr>
          <w:bCs/>
          <w:lang w:val="uk-UA"/>
        </w:rPr>
        <w:t xml:space="preserve">, </w:t>
      </w:r>
      <w:r w:rsidR="00194794">
        <w:rPr>
          <w:bCs/>
          <w:lang w:val="uk-UA"/>
        </w:rPr>
        <w:t xml:space="preserve"> та</w:t>
      </w:r>
      <w:r>
        <w:rPr>
          <w:bCs/>
          <w:lang w:val="uk-UA"/>
        </w:rPr>
        <w:t xml:space="preserve"> не всеохоплюючий вплив н</w:t>
      </w:r>
      <w:r w:rsidR="008A65EA">
        <w:rPr>
          <w:bCs/>
          <w:lang w:val="uk-UA"/>
        </w:rPr>
        <w:t>а фінансову звітність Компанії</w:t>
      </w:r>
      <w:r>
        <w:rPr>
          <w:bCs/>
          <w:lang w:val="uk-UA"/>
        </w:rPr>
        <w:t>.</w:t>
      </w:r>
    </w:p>
    <w:p w:rsidR="002409A9" w:rsidRDefault="002409A9" w:rsidP="00DA4F74">
      <w:pPr>
        <w:pStyle w:val="a3"/>
        <w:rPr>
          <w:b/>
          <w:bCs/>
          <w:lang w:val="uk-UA"/>
        </w:rPr>
      </w:pPr>
    </w:p>
    <w:p w:rsidR="002409A9" w:rsidRPr="00C33422" w:rsidRDefault="002409A9" w:rsidP="00903792">
      <w:pPr>
        <w:pStyle w:val="21"/>
        <w:keepNext/>
        <w:ind w:firstLine="646"/>
        <w:rPr>
          <w:bCs/>
          <w:szCs w:val="24"/>
          <w:lang w:val="uk-UA"/>
        </w:rPr>
      </w:pPr>
      <w:r w:rsidRPr="00C33422">
        <w:rPr>
          <w:bCs/>
          <w:szCs w:val="24"/>
          <w:lang w:val="uk-UA"/>
        </w:rPr>
        <w:t>5.2. Загальний висновок аудитора (умовно – позитивний).</w:t>
      </w:r>
    </w:p>
    <w:p w:rsidR="002409A9" w:rsidRPr="00C33422" w:rsidRDefault="002409A9" w:rsidP="00903792">
      <w:pPr>
        <w:pStyle w:val="21"/>
        <w:keepNext/>
        <w:ind w:firstLine="646"/>
        <w:rPr>
          <w:b w:val="0"/>
          <w:bCs/>
          <w:szCs w:val="24"/>
        </w:rPr>
      </w:pPr>
      <w:r w:rsidRPr="00C33422">
        <w:rPr>
          <w:b w:val="0"/>
          <w:bCs/>
          <w:szCs w:val="24"/>
          <w:lang w:val="uk-UA"/>
        </w:rPr>
        <w:t xml:space="preserve">Нами були виконані процедури аудиту згідно вимог МСА 500 «Аудиторські докази», що відповідають меті отримання достатніх і прийнятних аудиторських доказів. </w:t>
      </w:r>
      <w:r w:rsidRPr="00C33422">
        <w:rPr>
          <w:b w:val="0"/>
          <w:bCs/>
          <w:szCs w:val="24"/>
        </w:rPr>
        <w:t>У процесі виконання аудиторських процедур</w:t>
      </w:r>
      <w:r w:rsidRPr="00C33422">
        <w:rPr>
          <w:b w:val="0"/>
          <w:bCs/>
          <w:szCs w:val="24"/>
          <w:lang w:val="uk-UA"/>
        </w:rPr>
        <w:t xml:space="preserve"> ми </w:t>
      </w:r>
      <w:r w:rsidRPr="00C33422">
        <w:rPr>
          <w:b w:val="0"/>
          <w:bCs/>
          <w:szCs w:val="24"/>
        </w:rPr>
        <w:t>звернул</w:t>
      </w:r>
      <w:r w:rsidRPr="00C33422">
        <w:rPr>
          <w:b w:val="0"/>
          <w:bCs/>
          <w:szCs w:val="24"/>
          <w:lang w:val="uk-UA"/>
        </w:rPr>
        <w:t>и</w:t>
      </w:r>
      <w:r w:rsidRPr="00C33422">
        <w:rPr>
          <w:b w:val="0"/>
          <w:bCs/>
          <w:szCs w:val="24"/>
        </w:rPr>
        <w:t xml:space="preserve"> увагу на доречність та достовірність інформації, що використовується </w:t>
      </w:r>
      <w:r w:rsidRPr="00C33422">
        <w:rPr>
          <w:b w:val="0"/>
          <w:bCs/>
          <w:szCs w:val="24"/>
          <w:lang w:val="uk-UA"/>
        </w:rPr>
        <w:t>нами</w:t>
      </w:r>
      <w:r w:rsidRPr="00C33422">
        <w:rPr>
          <w:b w:val="0"/>
          <w:bCs/>
          <w:szCs w:val="24"/>
        </w:rPr>
        <w:t xml:space="preserve"> як аудиторські докази. Аудиторські докази необхідні </w:t>
      </w:r>
      <w:r w:rsidRPr="00C33422">
        <w:rPr>
          <w:b w:val="0"/>
          <w:bCs/>
          <w:szCs w:val="24"/>
          <w:lang w:val="uk-UA"/>
        </w:rPr>
        <w:t>мені</w:t>
      </w:r>
      <w:r w:rsidRPr="00C33422">
        <w:rPr>
          <w:b w:val="0"/>
          <w:bCs/>
          <w:szCs w:val="24"/>
        </w:rPr>
        <w:t xml:space="preserve"> для обґрунтування аудиторської думки та звіту. За своїм характером докази є сукупними і отримувались </w:t>
      </w:r>
      <w:r w:rsidRPr="00C33422">
        <w:rPr>
          <w:b w:val="0"/>
          <w:bCs/>
          <w:szCs w:val="24"/>
          <w:lang w:val="uk-UA"/>
        </w:rPr>
        <w:t>нами</w:t>
      </w:r>
      <w:r w:rsidRPr="00C33422">
        <w:rPr>
          <w:b w:val="0"/>
          <w:bCs/>
          <w:szCs w:val="24"/>
        </w:rPr>
        <w:t xml:space="preserve"> в основному за допомогою аудиторських процедур, які виконувались в процесі аудиту. </w:t>
      </w:r>
    </w:p>
    <w:p w:rsidR="002409A9" w:rsidRDefault="002409A9" w:rsidP="00903792">
      <w:pPr>
        <w:pStyle w:val="21"/>
        <w:keepNext/>
        <w:ind w:firstLine="646"/>
        <w:rPr>
          <w:b w:val="0"/>
          <w:bCs/>
          <w:szCs w:val="24"/>
          <w:lang w:val="uk-UA"/>
        </w:rPr>
      </w:pPr>
      <w:r w:rsidRPr="00C33422">
        <w:rPr>
          <w:b w:val="0"/>
          <w:bCs/>
          <w:szCs w:val="24"/>
          <w:lang w:val="uk-UA"/>
        </w:rPr>
        <w:t xml:space="preserve">Також </w:t>
      </w:r>
      <w:r w:rsidRPr="00C33422">
        <w:rPr>
          <w:b w:val="0"/>
          <w:bCs/>
          <w:szCs w:val="24"/>
        </w:rPr>
        <w:t>були виконані процедури аудиту згідно вимог МСА 5</w:t>
      </w:r>
      <w:r w:rsidRPr="00C33422">
        <w:rPr>
          <w:b w:val="0"/>
          <w:bCs/>
          <w:szCs w:val="24"/>
          <w:lang w:val="uk-UA"/>
        </w:rPr>
        <w:t>7</w:t>
      </w:r>
      <w:r w:rsidRPr="00C33422">
        <w:rPr>
          <w:b w:val="0"/>
          <w:bCs/>
          <w:szCs w:val="24"/>
        </w:rPr>
        <w:t>0 «</w:t>
      </w:r>
      <w:r w:rsidRPr="00C33422">
        <w:rPr>
          <w:b w:val="0"/>
          <w:bCs/>
          <w:szCs w:val="24"/>
          <w:lang w:val="uk-UA"/>
        </w:rPr>
        <w:t>Безперервність</w:t>
      </w:r>
      <w:r w:rsidRPr="00C33422">
        <w:rPr>
          <w:b w:val="0"/>
          <w:bCs/>
          <w:szCs w:val="24"/>
        </w:rPr>
        <w:t>»</w:t>
      </w:r>
      <w:r w:rsidRPr="00C33422">
        <w:rPr>
          <w:b w:val="0"/>
          <w:bCs/>
          <w:szCs w:val="24"/>
          <w:lang w:val="uk-UA"/>
        </w:rPr>
        <w:t>, щоб визначити достатність розкриття інформації</w:t>
      </w:r>
      <w:r w:rsidRPr="00C33422">
        <w:rPr>
          <w:b w:val="0"/>
          <w:bCs/>
          <w:szCs w:val="24"/>
        </w:rPr>
        <w:t>,</w:t>
      </w:r>
      <w:r w:rsidRPr="00C33422">
        <w:rPr>
          <w:b w:val="0"/>
          <w:bCs/>
          <w:szCs w:val="24"/>
          <w:lang w:val="uk-UA"/>
        </w:rPr>
        <w:t xml:space="preserve"> завдяки якій користувач звітності має можливість визначитись щодо того, чи суб</w:t>
      </w:r>
      <w:r w:rsidRPr="00C33422">
        <w:rPr>
          <w:b w:val="0"/>
          <w:bCs/>
          <w:szCs w:val="24"/>
        </w:rPr>
        <w:t>’</w:t>
      </w:r>
      <w:r w:rsidRPr="00C33422">
        <w:rPr>
          <w:b w:val="0"/>
          <w:bCs/>
          <w:szCs w:val="24"/>
          <w:lang w:val="uk-UA"/>
        </w:rPr>
        <w:t>єкт господарювання зможе продовжувати реалізовувати свої активи та погашати зобов</w:t>
      </w:r>
      <w:r w:rsidRPr="00C33422">
        <w:rPr>
          <w:b w:val="0"/>
          <w:bCs/>
          <w:szCs w:val="24"/>
        </w:rPr>
        <w:t>’</w:t>
      </w:r>
      <w:r w:rsidRPr="00C33422">
        <w:rPr>
          <w:b w:val="0"/>
          <w:bCs/>
          <w:szCs w:val="24"/>
          <w:lang w:val="uk-UA"/>
        </w:rPr>
        <w:t>язання в звичайному ході бізнесу.</w:t>
      </w:r>
    </w:p>
    <w:p w:rsidR="002409A9" w:rsidRPr="00C33422" w:rsidRDefault="002409A9" w:rsidP="000D4DC8">
      <w:pPr>
        <w:spacing w:before="100" w:beforeAutospacing="1" w:after="100" w:afterAutospacing="1"/>
        <w:ind w:firstLine="646"/>
        <w:jc w:val="both"/>
        <w:rPr>
          <w:color w:val="000000"/>
          <w:sz w:val="22"/>
          <w:szCs w:val="22"/>
          <w:lang w:val="uk-UA" w:eastAsia="uk-UA"/>
        </w:rPr>
      </w:pPr>
      <w:r w:rsidRPr="00C33422">
        <w:rPr>
          <w:color w:val="000000"/>
          <w:lang w:val="uk-UA" w:eastAsia="uk-UA"/>
        </w:rPr>
        <w:t>Відповідно до Міжнародного стандарту аудиту 540 „Аудит облікових оцінок, у тому числі облікових оцінок за справедливою вартістю, та пов’язані з ними розкриття інформації” аудитори  отримати достатні та прийнятні аудиторські докази про те, що розкриття у фінансовій звітності інформації, пов’язаної з обліковими оцінками, відповідає вимогам застосов</w:t>
      </w:r>
      <w:r>
        <w:rPr>
          <w:color w:val="000000"/>
          <w:lang w:val="uk-UA" w:eastAsia="uk-UA"/>
        </w:rPr>
        <w:t>ува</w:t>
      </w:r>
      <w:r w:rsidRPr="00C33422">
        <w:rPr>
          <w:color w:val="000000"/>
          <w:lang w:val="uk-UA" w:eastAsia="uk-UA"/>
        </w:rPr>
        <w:t>ної концептуальної основи фінансової звітності та є достатнім щодо облікових оцінок, які призводять до значних ризиків</w:t>
      </w:r>
      <w:r w:rsidRPr="00C33422">
        <w:rPr>
          <w:color w:val="000000"/>
          <w:sz w:val="22"/>
          <w:szCs w:val="22"/>
          <w:lang w:val="uk-UA" w:eastAsia="uk-UA"/>
        </w:rPr>
        <w:t>.</w:t>
      </w:r>
    </w:p>
    <w:p w:rsidR="002409A9" w:rsidRPr="00F552A7" w:rsidRDefault="002409A9" w:rsidP="00903792">
      <w:pPr>
        <w:pStyle w:val="21"/>
        <w:keepNext/>
        <w:ind w:firstLine="646"/>
        <w:rPr>
          <w:b w:val="0"/>
          <w:bCs/>
          <w:szCs w:val="24"/>
        </w:rPr>
      </w:pPr>
      <w:r w:rsidRPr="00C33422">
        <w:rPr>
          <w:b w:val="0"/>
          <w:bCs/>
          <w:szCs w:val="24"/>
        </w:rPr>
        <w:t>Аудитор</w:t>
      </w:r>
      <w:r>
        <w:rPr>
          <w:b w:val="0"/>
          <w:bCs/>
          <w:szCs w:val="24"/>
          <w:lang w:val="uk-UA"/>
        </w:rPr>
        <w:t>и</w:t>
      </w:r>
      <w:r>
        <w:rPr>
          <w:b w:val="0"/>
          <w:bCs/>
          <w:szCs w:val="24"/>
        </w:rPr>
        <w:t xml:space="preserve"> вважа</w:t>
      </w:r>
      <w:r>
        <w:rPr>
          <w:b w:val="0"/>
          <w:bCs/>
          <w:szCs w:val="24"/>
          <w:lang w:val="uk-UA"/>
        </w:rPr>
        <w:t>ють</w:t>
      </w:r>
      <w:r>
        <w:rPr>
          <w:b w:val="0"/>
          <w:bCs/>
          <w:szCs w:val="24"/>
        </w:rPr>
        <w:t>, що отримал</w:t>
      </w:r>
      <w:r>
        <w:rPr>
          <w:b w:val="0"/>
          <w:bCs/>
          <w:szCs w:val="24"/>
          <w:lang w:val="uk-UA"/>
        </w:rPr>
        <w:t>и</w:t>
      </w:r>
      <w:r w:rsidRPr="00C33422">
        <w:rPr>
          <w:b w:val="0"/>
          <w:bCs/>
          <w:szCs w:val="24"/>
        </w:rPr>
        <w:t xml:space="preserve"> достатні і належні аудиторські докази для висловлення нашої думки.</w:t>
      </w:r>
    </w:p>
    <w:p w:rsidR="002409A9" w:rsidRPr="00F552A7" w:rsidRDefault="002409A9" w:rsidP="00903792">
      <w:pPr>
        <w:pStyle w:val="21"/>
        <w:keepNext/>
        <w:ind w:firstLine="646"/>
        <w:rPr>
          <w:bCs/>
          <w:szCs w:val="24"/>
          <w:lang w:val="uk-UA"/>
        </w:rPr>
      </w:pPr>
      <w:r w:rsidRPr="00F552A7">
        <w:rPr>
          <w:bCs/>
          <w:szCs w:val="24"/>
        </w:rPr>
        <w:t>Висловлення думки</w:t>
      </w:r>
    </w:p>
    <w:p w:rsidR="002409A9" w:rsidRPr="00C33422" w:rsidRDefault="002409A9" w:rsidP="00903792">
      <w:pPr>
        <w:pStyle w:val="21"/>
        <w:keepNext/>
        <w:ind w:firstLine="646"/>
        <w:rPr>
          <w:szCs w:val="24"/>
          <w:lang w:val="uk-UA"/>
        </w:rPr>
      </w:pPr>
      <w:r w:rsidRPr="00C33422">
        <w:rPr>
          <w:szCs w:val="24"/>
          <w:lang w:val="uk-UA"/>
        </w:rPr>
        <w:t xml:space="preserve">Аудиторська консалтингова фірма “Бізнес Партнери” за результатами перевірки, з урахуванням вищевикладеного, висловлює умовно-позитивну думку щодо фінансової звітності </w:t>
      </w:r>
      <w:r w:rsidRPr="00C33422">
        <w:rPr>
          <w:sz w:val="22"/>
          <w:szCs w:val="22"/>
          <w:lang w:val="uk-UA"/>
        </w:rPr>
        <w:t>ПрАТ АСК «Скарбниця»</w:t>
      </w:r>
      <w:r w:rsidRPr="00C33422">
        <w:rPr>
          <w:szCs w:val="24"/>
          <w:lang w:val="uk-UA"/>
        </w:rPr>
        <w:t xml:space="preserve"> станом на 31.12.2012 р., тому що вважає, що за винятком впливу питань, освітлених у параграфі «підстава для висловлення умовно-позитивної думки»,  фінансова звітність</w:t>
      </w:r>
      <w:r>
        <w:rPr>
          <w:szCs w:val="24"/>
          <w:lang w:val="uk-UA"/>
        </w:rPr>
        <w:t>, в цілому</w:t>
      </w:r>
      <w:r w:rsidRPr="00C33422">
        <w:rPr>
          <w:szCs w:val="24"/>
          <w:lang w:val="uk-UA"/>
        </w:rPr>
        <w:t xml:space="preserve"> відображає достовірно, в усіх суттєвих аспектах фінансове положення </w:t>
      </w:r>
      <w:r>
        <w:rPr>
          <w:szCs w:val="24"/>
          <w:lang w:val="uk-UA"/>
        </w:rPr>
        <w:t xml:space="preserve">ПрАТ АСК «Скарбниця» </w:t>
      </w:r>
      <w:r w:rsidRPr="00C33422">
        <w:rPr>
          <w:szCs w:val="24"/>
          <w:lang w:val="uk-UA"/>
        </w:rPr>
        <w:t>на 31 грудня 2012 року, її фінансові результати і рух грошових коштів за 2012 рік.</w:t>
      </w:r>
    </w:p>
    <w:p w:rsidR="002409A9" w:rsidRDefault="002409A9" w:rsidP="00903792">
      <w:pPr>
        <w:ind w:firstLine="646"/>
        <w:jc w:val="both"/>
        <w:rPr>
          <w:lang w:val="uk-UA"/>
        </w:rPr>
      </w:pPr>
      <w:r w:rsidRPr="00440E93">
        <w:rPr>
          <w:lang w:val="uk-UA"/>
        </w:rPr>
        <w:t xml:space="preserve">Система бухгалтерського обліку, що використовувалась в </w:t>
      </w:r>
      <w:r w:rsidRPr="005D1FEE">
        <w:rPr>
          <w:b/>
          <w:lang w:val="uk-UA"/>
        </w:rPr>
        <w:t>ПрАТ АСК «Скарбниця»</w:t>
      </w:r>
      <w:r w:rsidRPr="005D1FEE">
        <w:rPr>
          <w:lang w:val="uk-UA"/>
        </w:rPr>
        <w:t>,</w:t>
      </w:r>
      <w:r w:rsidRPr="00440E93">
        <w:rPr>
          <w:lang w:val="uk-UA"/>
        </w:rPr>
        <w:t xml:space="preserve"> відповідає нормативним документам України по бухгалтерському обліку і звітності суб'єкта підприємницької діяльності України та Концептуальній основі підготовки та представлення фінансової звітності, передбаченій Законом України «Про бухгалтерський облік і фінансову звітність» від 16.07.1999 р. № 996-</w:t>
      </w:r>
      <w:r w:rsidRPr="00440E93">
        <w:t>XIV</w:t>
      </w:r>
      <w:r w:rsidRPr="00440E93">
        <w:rPr>
          <w:lang w:val="uk-UA"/>
        </w:rPr>
        <w:t xml:space="preserve">  та обліковій політиці фінансової установи.</w:t>
      </w:r>
    </w:p>
    <w:p w:rsidR="002409A9" w:rsidRDefault="002409A9" w:rsidP="00903792">
      <w:pPr>
        <w:ind w:firstLine="646"/>
        <w:jc w:val="both"/>
        <w:rPr>
          <w:lang w:val="uk-UA"/>
        </w:rPr>
      </w:pPr>
      <w:r>
        <w:rPr>
          <w:lang w:val="uk-UA"/>
        </w:rPr>
        <w:t>Система бухгалтерського обліку</w:t>
      </w:r>
      <w:r w:rsidRPr="00B40AFA">
        <w:rPr>
          <w:lang w:val="uk-UA"/>
        </w:rPr>
        <w:t xml:space="preserve"> є адекватною до масштабів діяльності </w:t>
      </w:r>
      <w:r>
        <w:rPr>
          <w:lang w:val="uk-UA"/>
        </w:rPr>
        <w:t xml:space="preserve">даної </w:t>
      </w:r>
      <w:r w:rsidRPr="00B40AFA">
        <w:rPr>
          <w:lang w:val="uk-UA"/>
        </w:rPr>
        <w:t>фінансової установи, її організаційно</w:t>
      </w:r>
      <w:r>
        <w:rPr>
          <w:lang w:val="uk-UA"/>
        </w:rPr>
        <w:t xml:space="preserve">ї структури. </w:t>
      </w:r>
      <w:r w:rsidRPr="00B40AFA">
        <w:rPr>
          <w:bCs/>
        </w:rPr>
        <w:t xml:space="preserve">Фінансова звітність складена на основі дійсних облікових оцінок. </w:t>
      </w:r>
      <w:r>
        <w:rPr>
          <w:bCs/>
          <w:lang w:val="uk-UA"/>
        </w:rPr>
        <w:t xml:space="preserve">Система  заходів внутрішнього </w:t>
      </w:r>
      <w:r w:rsidRPr="00831A9B">
        <w:rPr>
          <w:bCs/>
          <w:lang w:val="uk-UA"/>
        </w:rPr>
        <w:t xml:space="preserve">контролю </w:t>
      </w:r>
      <w:r w:rsidRPr="00831A9B">
        <w:rPr>
          <w:b/>
          <w:lang w:val="uk-UA"/>
        </w:rPr>
        <w:t>ПрАТ АСК «Скарбниця»</w:t>
      </w:r>
      <w:r w:rsidRPr="002217C9">
        <w:rPr>
          <w:b/>
          <w:sz w:val="22"/>
          <w:szCs w:val="22"/>
          <w:lang w:val="uk-UA"/>
        </w:rPr>
        <w:t xml:space="preserve"> </w:t>
      </w:r>
      <w:r>
        <w:rPr>
          <w:bCs/>
          <w:lang w:val="uk-UA"/>
        </w:rPr>
        <w:t xml:space="preserve">є адекватною. </w:t>
      </w:r>
      <w:r w:rsidRPr="000648B5">
        <w:rPr>
          <w:bCs/>
          <w:lang w:val="uk-UA"/>
        </w:rPr>
        <w:t>В ході перевірки Аудитор</w:t>
      </w:r>
      <w:r w:rsidR="00A846A0">
        <w:rPr>
          <w:bCs/>
          <w:lang w:val="uk-UA"/>
        </w:rPr>
        <w:t xml:space="preserve">и отримали письмові підтвердження  вищого управлінського персоналу  щодо  відсутності </w:t>
      </w:r>
      <w:r w:rsidRPr="000648B5">
        <w:rPr>
          <w:bCs/>
          <w:lang w:val="uk-UA"/>
        </w:rPr>
        <w:t>загрози безп</w:t>
      </w:r>
      <w:r w:rsidR="00A846A0">
        <w:rPr>
          <w:bCs/>
          <w:lang w:val="uk-UA"/>
        </w:rPr>
        <w:t xml:space="preserve">ерервності діяльності </w:t>
      </w:r>
      <w:r w:rsidR="00A846A0">
        <w:rPr>
          <w:bCs/>
          <w:lang w:val="uk-UA"/>
        </w:rPr>
        <w:lastRenderedPageBreak/>
        <w:t>Підприємства</w:t>
      </w:r>
      <w:r w:rsidRPr="000648B5">
        <w:rPr>
          <w:bCs/>
          <w:lang w:val="uk-UA"/>
        </w:rPr>
        <w:t>.</w:t>
      </w:r>
      <w:r w:rsidRPr="00B40AFA">
        <w:rPr>
          <w:bCs/>
          <w:lang w:val="uk-UA"/>
        </w:rPr>
        <w:t xml:space="preserve"> Аудитор підтверджує здатність фінансової установи до безперервної діяльності </w:t>
      </w:r>
      <w:r>
        <w:rPr>
          <w:bCs/>
          <w:lang w:val="uk-UA"/>
        </w:rPr>
        <w:t>протягом наступних 12 місяців</w:t>
      </w:r>
      <w:r w:rsidRPr="0049697F">
        <w:rPr>
          <w:bCs/>
          <w:lang w:val="uk-UA"/>
        </w:rPr>
        <w:t xml:space="preserve">. Фінансові показники товариства перебувають на належному рівні, що свідчить про можливість Товариства негайно розрахуватися по вимогах кредиторів та по своїх поточних зобов’язаннях без загрози порушень структури капіталу. Детальний аналіз основних фінансових коефіцієнтів відображено в довідці </w:t>
      </w:r>
      <w:r w:rsidRPr="0049697F">
        <w:rPr>
          <w:lang w:val="uk-UA"/>
        </w:rPr>
        <w:t>про показники ф</w:t>
      </w:r>
      <w:r w:rsidRPr="0049697F">
        <w:t>i</w:t>
      </w:r>
      <w:r w:rsidRPr="0049697F">
        <w:rPr>
          <w:lang w:val="uk-UA"/>
        </w:rPr>
        <w:t>нансового стану та л</w:t>
      </w:r>
      <w:r w:rsidRPr="0049697F">
        <w:t>i</w:t>
      </w:r>
      <w:r w:rsidRPr="0049697F">
        <w:rPr>
          <w:lang w:val="uk-UA"/>
        </w:rPr>
        <w:t>кв</w:t>
      </w:r>
      <w:r w:rsidRPr="0049697F">
        <w:t>i</w:t>
      </w:r>
      <w:r w:rsidRPr="0049697F">
        <w:rPr>
          <w:lang w:val="uk-UA"/>
        </w:rPr>
        <w:t>дност</w:t>
      </w:r>
      <w:r w:rsidRPr="0049697F">
        <w:t>i</w:t>
      </w:r>
      <w:r w:rsidRPr="0049697F">
        <w:rPr>
          <w:lang w:val="uk-UA"/>
        </w:rPr>
        <w:t xml:space="preserve"> </w:t>
      </w:r>
      <w:r w:rsidRPr="0049697F">
        <w:rPr>
          <w:b/>
          <w:sz w:val="22"/>
          <w:szCs w:val="22"/>
          <w:lang w:val="uk-UA"/>
        </w:rPr>
        <w:t xml:space="preserve">ПрАТ АСК «Скарбниця» </w:t>
      </w:r>
      <w:r w:rsidRPr="0049697F">
        <w:rPr>
          <w:lang w:val="uk-UA"/>
        </w:rPr>
        <w:t>станом на 31.12.2012 р., яка є невід’ємною частиною аудиторського висновку.</w:t>
      </w:r>
    </w:p>
    <w:p w:rsidR="002409A9" w:rsidRDefault="002409A9" w:rsidP="00903792">
      <w:pPr>
        <w:ind w:firstLine="646"/>
        <w:jc w:val="both"/>
        <w:rPr>
          <w:lang w:val="uk-UA"/>
        </w:rPr>
      </w:pPr>
      <w:r>
        <w:rPr>
          <w:lang w:val="uk-UA"/>
        </w:rPr>
        <w:t>Політика розміщення страхових резервів є обережна та характеризується достатністю активів визначених для категорії представлення  коштів страхових резервів. Політика щодо формування та оцінки резервів, обліку активів товариством дотримується. Динаміка зміни питомої ваги простроченої кредиторської та дебіторської заборгованостей за страховими та перестраховими зобов’язаннями є позитивною.</w:t>
      </w:r>
    </w:p>
    <w:p w:rsidR="002409A9" w:rsidRPr="0049697F" w:rsidRDefault="002409A9" w:rsidP="00903792">
      <w:pPr>
        <w:ind w:firstLine="646"/>
        <w:jc w:val="both"/>
        <w:rPr>
          <w:bCs/>
          <w:lang w:val="uk-UA"/>
        </w:rPr>
      </w:pPr>
      <w:r>
        <w:rPr>
          <w:lang w:val="uk-UA"/>
        </w:rPr>
        <w:t>Негативного впливу істотних операцій з активами на дотримання страховиком вимог до платоспроможності і розміщення страхових резервів не виявлено.</w:t>
      </w:r>
    </w:p>
    <w:p w:rsidR="002409A9" w:rsidRPr="00B40AFA" w:rsidRDefault="002409A9" w:rsidP="00903792">
      <w:pPr>
        <w:jc w:val="both"/>
        <w:rPr>
          <w:lang w:val="uk-UA"/>
        </w:rPr>
      </w:pPr>
    </w:p>
    <w:p w:rsidR="002409A9" w:rsidRPr="00F552A7" w:rsidRDefault="002409A9" w:rsidP="00903792">
      <w:pPr>
        <w:keepNext/>
        <w:widowControl w:val="0"/>
        <w:ind w:firstLine="646"/>
        <w:jc w:val="both"/>
        <w:rPr>
          <w:b/>
        </w:rPr>
      </w:pPr>
      <w:r w:rsidRPr="00F552A7">
        <w:rPr>
          <w:b/>
        </w:rPr>
        <w:t>6. Інша допоміжна інформація</w:t>
      </w:r>
    </w:p>
    <w:p w:rsidR="002409A9" w:rsidRPr="00F552A7" w:rsidRDefault="002409A9" w:rsidP="00903792">
      <w:pPr>
        <w:pStyle w:val="21"/>
        <w:keepNext/>
        <w:spacing w:before="240"/>
        <w:ind w:firstLine="646"/>
        <w:rPr>
          <w:bCs/>
          <w:szCs w:val="24"/>
        </w:rPr>
      </w:pPr>
      <w:r w:rsidRPr="00F552A7">
        <w:rPr>
          <w:bCs/>
          <w:szCs w:val="24"/>
        </w:rPr>
        <w:t>6.1. Відповідність вартості чистих активів вимогам законодавства</w:t>
      </w:r>
    </w:p>
    <w:p w:rsidR="002409A9" w:rsidRDefault="002409A9" w:rsidP="00903792">
      <w:pPr>
        <w:pStyle w:val="21"/>
        <w:keepNext/>
        <w:ind w:firstLine="646"/>
        <w:rPr>
          <w:b w:val="0"/>
          <w:bCs/>
          <w:szCs w:val="24"/>
          <w:lang w:val="uk-UA"/>
        </w:rPr>
      </w:pPr>
      <w:r w:rsidRPr="00F552A7">
        <w:rPr>
          <w:b w:val="0"/>
          <w:bCs/>
          <w:szCs w:val="24"/>
        </w:rPr>
        <w:t>Під</w:t>
      </w:r>
      <w:r w:rsidRPr="00F552A7">
        <w:rPr>
          <w:rStyle w:val="af0"/>
          <w:bCs/>
          <w:iCs/>
          <w:sz w:val="24"/>
          <w:szCs w:val="24"/>
        </w:rPr>
        <w:t xml:space="preserve"> </w:t>
      </w:r>
      <w:r w:rsidRPr="00F552A7">
        <w:rPr>
          <w:rStyle w:val="af0"/>
          <w:bCs/>
          <w:i w:val="0"/>
          <w:iCs/>
          <w:sz w:val="24"/>
          <w:szCs w:val="24"/>
        </w:rPr>
        <w:t>вартістю чистих активів товариства</w:t>
      </w:r>
      <w:r w:rsidRPr="00F552A7">
        <w:rPr>
          <w:b w:val="0"/>
          <w:bCs/>
          <w:szCs w:val="24"/>
        </w:rPr>
        <w:t xml:space="preserve"> розуміється величина, яка визначається шляхом вирахування із суми активів, прийнятих до розрахунку, суми його зобов'язань, прийнятих до розрахунку.</w:t>
      </w:r>
    </w:p>
    <w:p w:rsidR="002409A9" w:rsidRPr="00664360" w:rsidRDefault="002409A9" w:rsidP="00903792">
      <w:pPr>
        <w:pStyle w:val="21"/>
        <w:keepNext/>
        <w:ind w:firstLine="646"/>
        <w:rPr>
          <w:color w:val="000000"/>
          <w:lang w:val="uk-UA"/>
        </w:rPr>
      </w:pPr>
      <w:r w:rsidRPr="00664360">
        <w:rPr>
          <w:b w:val="0"/>
          <w:bCs/>
          <w:lang w:val="uk-UA"/>
        </w:rPr>
        <w:t>Розрахунок вартості чистих активів товариства здійснюється згідно Методичних рекомендацій Державної комісії з цінних паперів та фондового ринку щодо визначення вартості чистих активів товариств від 17.11.2004 р. № 485</w:t>
      </w:r>
      <w:r>
        <w:rPr>
          <w:b w:val="0"/>
          <w:bCs/>
          <w:lang w:val="uk-UA"/>
        </w:rPr>
        <w:t xml:space="preserve"> з метою реалізації положень п.</w:t>
      </w:r>
      <w:r w:rsidRPr="00DC2ADF">
        <w:rPr>
          <w:b w:val="0"/>
          <w:bCs/>
          <w:lang w:val="uk-UA"/>
        </w:rPr>
        <w:t>3</w:t>
      </w:r>
      <w:r>
        <w:rPr>
          <w:b w:val="0"/>
          <w:bCs/>
          <w:lang w:val="uk-UA"/>
        </w:rPr>
        <w:t xml:space="preserve"> статті 1</w:t>
      </w:r>
      <w:r w:rsidRPr="00DC2ADF">
        <w:rPr>
          <w:b w:val="0"/>
          <w:bCs/>
          <w:lang w:val="uk-UA"/>
        </w:rPr>
        <w:t>55</w:t>
      </w:r>
      <w:r w:rsidRPr="00664360">
        <w:rPr>
          <w:b w:val="0"/>
          <w:bCs/>
          <w:lang w:val="uk-UA"/>
        </w:rPr>
        <w:t xml:space="preserve"> Цивільного кодексу України</w:t>
      </w:r>
      <w:r>
        <w:rPr>
          <w:b w:val="0"/>
          <w:bCs/>
          <w:lang w:val="uk-UA"/>
        </w:rPr>
        <w:t>.</w:t>
      </w:r>
    </w:p>
    <w:p w:rsidR="002409A9" w:rsidRPr="00B420F6" w:rsidRDefault="002409A9" w:rsidP="00903792">
      <w:pPr>
        <w:keepNext/>
        <w:ind w:firstLine="646"/>
        <w:jc w:val="both"/>
        <w:rPr>
          <w:lang w:val="uk-UA"/>
        </w:rPr>
      </w:pPr>
      <w:r w:rsidRPr="00B420F6">
        <w:t>Вартість чистих активів Товариства станом на 31.12.201</w:t>
      </w:r>
      <w:r w:rsidRPr="00B420F6">
        <w:rPr>
          <w:lang w:val="uk-UA"/>
        </w:rPr>
        <w:t>2</w:t>
      </w:r>
      <w:r w:rsidRPr="00B420F6">
        <w:t xml:space="preserve"> р. складає </w:t>
      </w:r>
      <w:r w:rsidRPr="00B420F6">
        <w:rPr>
          <w:lang w:val="uk-UA"/>
        </w:rPr>
        <w:t xml:space="preserve">26 091 </w:t>
      </w:r>
      <w:r w:rsidRPr="00B420F6">
        <w:t>тис. грн.</w:t>
      </w:r>
      <w:r w:rsidRPr="00B420F6">
        <w:rPr>
          <w:lang w:val="uk-UA"/>
        </w:rPr>
        <w:t>, що дорівнює власному капіталу капіталу товариства.</w:t>
      </w:r>
    </w:p>
    <w:p w:rsidR="002409A9" w:rsidRPr="00B420F6" w:rsidRDefault="002409A9" w:rsidP="00B420F6">
      <w:pPr>
        <w:rPr>
          <w:u w:val="single"/>
          <w:lang w:val="uk-UA"/>
        </w:rPr>
      </w:pPr>
      <w:r w:rsidRPr="00B420F6">
        <w:rPr>
          <w:u w:val="single"/>
        </w:rPr>
        <w:t xml:space="preserve">Вартiсть чистих активiв. </w:t>
      </w:r>
      <w:r w:rsidRPr="00B420F6">
        <w:rPr>
          <w:u w:val="single"/>
        </w:rPr>
        <w:br/>
      </w:r>
      <w:r w:rsidRPr="00B420F6">
        <w:rPr>
          <w:u w:val="single"/>
          <w:lang w:val="uk-UA"/>
        </w:rPr>
        <w:t>Розрахункова вартість чистих акти</w:t>
      </w:r>
      <w:r>
        <w:rPr>
          <w:u w:val="single"/>
          <w:lang w:val="uk-UA"/>
        </w:rPr>
        <w:t xml:space="preserve">вів  </w:t>
      </w:r>
      <w:r w:rsidRPr="00B420F6">
        <w:rPr>
          <w:u w:val="single"/>
          <w:lang w:val="uk-UA"/>
        </w:rPr>
        <w:t xml:space="preserve"> </w:t>
      </w:r>
      <w:r>
        <w:rPr>
          <w:u w:val="single"/>
          <w:lang w:val="uk-UA"/>
        </w:rPr>
        <w:t xml:space="preserve"> </w:t>
      </w:r>
      <w:r w:rsidRPr="00B420F6">
        <w:rPr>
          <w:u w:val="single"/>
          <w:lang w:val="uk-UA"/>
        </w:rPr>
        <w:t>26 091 тис. грн.</w:t>
      </w:r>
    </w:p>
    <w:p w:rsidR="002409A9" w:rsidRPr="00B420F6" w:rsidRDefault="002409A9" w:rsidP="00B420F6">
      <w:pPr>
        <w:jc w:val="both"/>
        <w:rPr>
          <w:u w:val="single"/>
          <w:lang w:val="uk-UA"/>
        </w:rPr>
      </w:pPr>
      <w:r w:rsidRPr="00B420F6">
        <w:rPr>
          <w:u w:val="single"/>
          <w:lang w:val="uk-UA"/>
        </w:rPr>
        <w:t xml:space="preserve">Статутний капітал                                   </w:t>
      </w:r>
      <w:r>
        <w:rPr>
          <w:u w:val="single"/>
          <w:lang w:val="uk-UA"/>
        </w:rPr>
        <w:t xml:space="preserve"> </w:t>
      </w:r>
      <w:r w:rsidRPr="00B420F6">
        <w:rPr>
          <w:u w:val="single"/>
          <w:lang w:val="uk-UA"/>
        </w:rPr>
        <w:t>14 000 тис. грн.</w:t>
      </w:r>
    </w:p>
    <w:p w:rsidR="002409A9" w:rsidRPr="00B420F6" w:rsidRDefault="002409A9" w:rsidP="00B420F6">
      <w:pPr>
        <w:jc w:val="both"/>
        <w:rPr>
          <w:u w:val="single"/>
          <w:lang w:val="uk-UA"/>
        </w:rPr>
      </w:pPr>
      <w:r w:rsidRPr="00B420F6">
        <w:rPr>
          <w:u w:val="single"/>
          <w:lang w:val="uk-UA"/>
        </w:rPr>
        <w:t>Скоригований статутний капітал           14 000 тис. грн.</w:t>
      </w:r>
    </w:p>
    <w:p w:rsidR="002409A9" w:rsidRDefault="002409A9" w:rsidP="00B420F6">
      <w:pPr>
        <w:jc w:val="both"/>
        <w:rPr>
          <w:lang w:val="uk-UA"/>
        </w:rPr>
      </w:pPr>
    </w:p>
    <w:p w:rsidR="002409A9" w:rsidRPr="00B420F6" w:rsidRDefault="002409A9" w:rsidP="00B420F6">
      <w:pPr>
        <w:jc w:val="both"/>
      </w:pPr>
      <w:r w:rsidRPr="00B420F6">
        <w:rPr>
          <w:lang w:val="uk-UA"/>
        </w:rPr>
        <w:t xml:space="preserve">Різниця між розрахунковою вартістю чистих активів </w:t>
      </w:r>
      <w:r>
        <w:rPr>
          <w:lang w:val="uk-UA"/>
        </w:rPr>
        <w:t xml:space="preserve">страховика </w:t>
      </w:r>
      <w:r w:rsidRPr="00B420F6">
        <w:rPr>
          <w:lang w:val="uk-UA"/>
        </w:rPr>
        <w:t xml:space="preserve">і статутним капіталом на кінець звітного періоду становить +12 091 тис. грн. Різниця між розрахунковою вартістю чистих активів </w:t>
      </w:r>
      <w:r>
        <w:rPr>
          <w:lang w:val="uk-UA"/>
        </w:rPr>
        <w:t xml:space="preserve"> страховика </w:t>
      </w:r>
      <w:r w:rsidRPr="00B420F6">
        <w:rPr>
          <w:lang w:val="uk-UA"/>
        </w:rPr>
        <w:t>і скоригованим статутним капіталом на кінець звітного періоду становить +12 091 тис. грн.</w:t>
      </w:r>
    </w:p>
    <w:p w:rsidR="002409A9" w:rsidRPr="00164C4A" w:rsidRDefault="002409A9" w:rsidP="00164C4A">
      <w:pPr>
        <w:jc w:val="both"/>
        <w:rPr>
          <w:lang w:val="uk-UA"/>
        </w:rPr>
      </w:pPr>
      <w:r w:rsidRPr="00B420F6">
        <w:rPr>
          <w:u w:val="single"/>
          <w:lang w:val="uk-UA"/>
        </w:rPr>
        <w:t xml:space="preserve">Висновок. </w:t>
      </w:r>
      <w:r w:rsidRPr="00B420F6">
        <w:t>Отже</w:t>
      </w:r>
      <w:r w:rsidRPr="00B420F6">
        <w:rPr>
          <w:lang w:val="uk-UA"/>
        </w:rPr>
        <w:t>,</w:t>
      </w:r>
      <w:r w:rsidRPr="00B420F6">
        <w:t xml:space="preserve"> вимоги ч.3 ст.</w:t>
      </w:r>
      <w:r>
        <w:t xml:space="preserve"> 155 Цивiльного кодексу України</w:t>
      </w:r>
      <w:r w:rsidRPr="00B420F6">
        <w:t xml:space="preserve"> щодо вартостi чистих активiв </w:t>
      </w:r>
      <w:r>
        <w:rPr>
          <w:lang w:val="uk-UA"/>
        </w:rPr>
        <w:t xml:space="preserve">страховиком - </w:t>
      </w:r>
      <w:r w:rsidRPr="00B420F6">
        <w:t xml:space="preserve">акцiонерним товариством виконуються. </w:t>
      </w:r>
      <w:r>
        <w:rPr>
          <w:lang w:val="uk-UA"/>
        </w:rPr>
        <w:t>Чисті активи страховика перевищують розмір статутного фонду.</w:t>
      </w:r>
    </w:p>
    <w:p w:rsidR="002409A9" w:rsidRPr="002C6061" w:rsidRDefault="002409A9" w:rsidP="00B420F6">
      <w:pPr>
        <w:autoSpaceDE w:val="0"/>
        <w:autoSpaceDN w:val="0"/>
        <w:spacing w:before="240"/>
        <w:ind w:firstLine="646"/>
        <w:jc w:val="both"/>
        <w:outlineLvl w:val="0"/>
        <w:rPr>
          <w:b/>
          <w:bCs/>
          <w:lang w:val="uk-UA"/>
        </w:rPr>
      </w:pPr>
      <w:r w:rsidRPr="002C6061">
        <w:rPr>
          <w:b/>
          <w:bCs/>
          <w:lang w:val="uk-UA"/>
        </w:rPr>
        <w:t xml:space="preserve">6.2 </w:t>
      </w:r>
      <w:r w:rsidRPr="002C6061">
        <w:rPr>
          <w:b/>
          <w:lang w:val="uk-UA"/>
        </w:rPr>
        <w:t>Відповідність розміру власного капіталу</w:t>
      </w:r>
      <w:r>
        <w:rPr>
          <w:b/>
          <w:lang w:val="uk-UA"/>
        </w:rPr>
        <w:t xml:space="preserve"> (статутного капіталу)</w:t>
      </w:r>
      <w:r w:rsidRPr="002C6061">
        <w:rPr>
          <w:b/>
          <w:lang w:val="uk-UA"/>
        </w:rPr>
        <w:t xml:space="preserve"> фінансової установи.</w:t>
      </w:r>
    </w:p>
    <w:p w:rsidR="002409A9" w:rsidRPr="00F552A7" w:rsidRDefault="002409A9" w:rsidP="00B420F6">
      <w:pPr>
        <w:autoSpaceDE w:val="0"/>
        <w:autoSpaceDN w:val="0"/>
        <w:ind w:firstLine="646"/>
        <w:jc w:val="both"/>
        <w:outlineLvl w:val="0"/>
        <w:rPr>
          <w:bCs/>
          <w:lang w:val="uk-UA"/>
        </w:rPr>
      </w:pPr>
      <w:r w:rsidRPr="002C6061">
        <w:rPr>
          <w:bCs/>
          <w:lang w:val="uk-UA"/>
        </w:rPr>
        <w:t>Мінімальний розмір статутного капіталу страховика, який займається видами страхування, іншими ніж страхування життя, встановлюєть</w:t>
      </w:r>
      <w:r>
        <w:rPr>
          <w:bCs/>
          <w:lang w:val="uk-UA"/>
        </w:rPr>
        <w:t>ся в сумі еквівалентній 1 млн. є</w:t>
      </w:r>
      <w:r w:rsidRPr="002C6061">
        <w:rPr>
          <w:bCs/>
          <w:lang w:val="uk-UA"/>
        </w:rPr>
        <w:t>вро, що відповідає вимогам ст.2.4. розділу 2 «Ліцензійних умов провадження страхової діяльності», затверджених Розпорядженням Державної комісії з регулювання ринків фінансових послуг України від 28 серпня 2003 року №40 та зареєстрованих в Міністерстві юстиції України 15</w:t>
      </w:r>
      <w:r>
        <w:rPr>
          <w:bCs/>
          <w:lang w:val="uk-UA"/>
        </w:rPr>
        <w:t xml:space="preserve"> вересня 2003 року за №805/8126</w:t>
      </w:r>
      <w:r w:rsidRPr="002C6061">
        <w:rPr>
          <w:bCs/>
          <w:lang w:val="uk-UA"/>
        </w:rPr>
        <w:t xml:space="preserve">. Розмір статутного капіталу ПрАТ АСК «Скарбниця» на 31.12.2012 р складає 14 000 тис. грн., шо в еквіваленті за курсом НБУ дорівнює 1328.6 тис. </w:t>
      </w:r>
      <w:r>
        <w:rPr>
          <w:bCs/>
          <w:lang w:val="uk-UA"/>
        </w:rPr>
        <w:t>є</w:t>
      </w:r>
      <w:r w:rsidRPr="002C6061">
        <w:rPr>
          <w:bCs/>
          <w:lang w:val="uk-UA"/>
        </w:rPr>
        <w:t>вро.</w:t>
      </w:r>
      <w:r>
        <w:rPr>
          <w:bCs/>
          <w:lang w:val="uk-UA"/>
        </w:rPr>
        <w:t xml:space="preserve"> </w:t>
      </w:r>
      <w:r w:rsidRPr="002C6061">
        <w:t>Аудитор</w:t>
      </w:r>
      <w:r w:rsidRPr="002C6061">
        <w:rPr>
          <w:lang w:val="uk-UA"/>
        </w:rPr>
        <w:t>ом</w:t>
      </w:r>
      <w:r w:rsidRPr="002C6061">
        <w:t xml:space="preserve"> встановлено, що порушень у частині розміру </w:t>
      </w:r>
      <w:r w:rsidRPr="002C6061">
        <w:rPr>
          <w:lang w:val="uk-UA"/>
        </w:rPr>
        <w:t xml:space="preserve"> статутного капіталу </w:t>
      </w:r>
      <w:r w:rsidRPr="002C6061">
        <w:t xml:space="preserve"> не виявлено.</w:t>
      </w:r>
    </w:p>
    <w:p w:rsidR="002409A9" w:rsidRPr="00F552A7" w:rsidRDefault="002409A9" w:rsidP="00903792">
      <w:pPr>
        <w:autoSpaceDE w:val="0"/>
        <w:autoSpaceDN w:val="0"/>
        <w:spacing w:before="240"/>
        <w:ind w:firstLine="646"/>
        <w:jc w:val="both"/>
        <w:outlineLvl w:val="0"/>
        <w:rPr>
          <w:b/>
          <w:lang w:val="uk-UA"/>
        </w:rPr>
      </w:pPr>
      <w:r w:rsidRPr="00F552A7">
        <w:rPr>
          <w:b/>
          <w:lang w:val="uk-UA"/>
        </w:rPr>
        <w:lastRenderedPageBreak/>
        <w:t>6.3 Наявність суттєвих невідповідностей між фінансовою звітністю, що підлягала аудиту, та іншою інформацією, що розкривається професійним учасником фондового ринку та буде подана до Комісії разом з фінансовою звітністю.</w:t>
      </w:r>
    </w:p>
    <w:p w:rsidR="002409A9" w:rsidRPr="00F552A7" w:rsidRDefault="002409A9" w:rsidP="00903792">
      <w:pPr>
        <w:autoSpaceDE w:val="0"/>
        <w:autoSpaceDN w:val="0"/>
        <w:ind w:firstLine="646"/>
        <w:jc w:val="both"/>
        <w:outlineLvl w:val="0"/>
        <w:rPr>
          <w:lang w:val="uk-UA"/>
        </w:rPr>
      </w:pPr>
      <w:r w:rsidRPr="00F552A7">
        <w:rPr>
          <w:lang w:val="uk-UA"/>
        </w:rPr>
        <w:t xml:space="preserve">Під час виконання завдання аудитор здійснив аудиторські процедури щодо виявлення наявності суттєвих невідповідностей між фінансовою звітністю, що підлягала аудиту, та іншою інформацією, що </w:t>
      </w:r>
      <w:r w:rsidRPr="00BB635D">
        <w:rPr>
          <w:lang w:val="uk-UA"/>
        </w:rPr>
        <w:t>розкриваєт</w:t>
      </w:r>
      <w:r w:rsidRPr="00BB635D">
        <w:rPr>
          <w:rStyle w:val="27"/>
          <w:sz w:val="24"/>
          <w:u w:val="none"/>
          <w:lang w:val="uk-UA"/>
        </w:rPr>
        <w:t xml:space="preserve">ься </w:t>
      </w:r>
      <w:r w:rsidRPr="00BB635D">
        <w:rPr>
          <w:lang w:val="uk-UA"/>
        </w:rPr>
        <w:t>професійним учасником фондового ринку</w:t>
      </w:r>
      <w:r w:rsidRPr="00BB635D">
        <w:rPr>
          <w:rStyle w:val="27"/>
          <w:sz w:val="24"/>
          <w:u w:val="none"/>
          <w:lang w:val="uk-UA"/>
        </w:rPr>
        <w:t xml:space="preserve"> та подається до Комісії разом з фінансовою звітністю у відпов</w:t>
      </w:r>
      <w:r w:rsidRPr="00BB635D">
        <w:rPr>
          <w:lang w:val="uk-UA"/>
        </w:rPr>
        <w:t>ідності</w:t>
      </w:r>
      <w:r w:rsidRPr="00F552A7">
        <w:rPr>
          <w:lang w:val="uk-UA"/>
        </w:rPr>
        <w:t xml:space="preserve"> з МСА 720 «Відповідальність аудитора щодо іншої інформації в документах, що містять перевірену аудитором фінансову звітність». </w:t>
      </w:r>
    </w:p>
    <w:p w:rsidR="002409A9" w:rsidRPr="00194794" w:rsidRDefault="002409A9" w:rsidP="00903792">
      <w:pPr>
        <w:pStyle w:val="35"/>
        <w:keepNext/>
        <w:shd w:val="clear" w:color="auto" w:fill="auto"/>
        <w:spacing w:line="240" w:lineRule="auto"/>
        <w:ind w:firstLine="646"/>
        <w:rPr>
          <w:rFonts w:ascii="Times New Roman" w:hAnsi="Times New Roman"/>
          <w:bCs/>
          <w:sz w:val="24"/>
          <w:szCs w:val="24"/>
          <w:lang w:val="uk-UA"/>
        </w:rPr>
      </w:pPr>
      <w:r w:rsidRPr="00194794">
        <w:rPr>
          <w:rFonts w:ascii="Times New Roman" w:hAnsi="Times New Roman"/>
          <w:sz w:val="24"/>
          <w:szCs w:val="24"/>
          <w:lang w:val="uk-UA"/>
        </w:rPr>
        <w:t xml:space="preserve">В результаті проведення аудиторських процедур </w:t>
      </w:r>
      <w:r w:rsidRPr="00194794">
        <w:rPr>
          <w:rFonts w:ascii="Times New Roman" w:hAnsi="Times New Roman"/>
          <w:bCs/>
          <w:sz w:val="24"/>
          <w:szCs w:val="24"/>
          <w:lang w:val="uk-UA"/>
        </w:rPr>
        <w:t xml:space="preserve">було отримано достатньо підтверджень щодо </w:t>
      </w:r>
      <w:r w:rsidR="00194794" w:rsidRPr="00194794">
        <w:rPr>
          <w:rFonts w:ascii="Times New Roman" w:hAnsi="Times New Roman"/>
          <w:bCs/>
          <w:sz w:val="24"/>
          <w:szCs w:val="24"/>
          <w:lang w:val="uk-UA"/>
        </w:rPr>
        <w:t xml:space="preserve"> не</w:t>
      </w:r>
      <w:r w:rsidRPr="00194794">
        <w:rPr>
          <w:rFonts w:ascii="Times New Roman" w:hAnsi="Times New Roman"/>
          <w:bCs/>
          <w:sz w:val="24"/>
          <w:szCs w:val="24"/>
          <w:lang w:val="uk-UA"/>
        </w:rPr>
        <w:t>виникнення істотних подій, які протягом року відбулись у Товарист</w:t>
      </w:r>
      <w:r w:rsidR="00194794" w:rsidRPr="00194794">
        <w:rPr>
          <w:rFonts w:ascii="Times New Roman" w:hAnsi="Times New Roman"/>
          <w:bCs/>
          <w:sz w:val="24"/>
          <w:szCs w:val="24"/>
          <w:lang w:val="uk-UA"/>
        </w:rPr>
        <w:t>в</w:t>
      </w:r>
      <w:r w:rsidRPr="00194794">
        <w:rPr>
          <w:rFonts w:ascii="Times New Roman" w:hAnsi="Times New Roman"/>
          <w:bCs/>
          <w:sz w:val="24"/>
          <w:szCs w:val="24"/>
          <w:lang w:val="uk-UA"/>
        </w:rPr>
        <w:t xml:space="preserve">а та </w:t>
      </w:r>
      <w:r w:rsidR="00194794" w:rsidRPr="00194794">
        <w:rPr>
          <w:rFonts w:ascii="Times New Roman" w:hAnsi="Times New Roman"/>
          <w:bCs/>
          <w:sz w:val="24"/>
          <w:szCs w:val="24"/>
          <w:lang w:val="uk-UA"/>
        </w:rPr>
        <w:t xml:space="preserve">повинні були </w:t>
      </w:r>
      <w:r w:rsidR="00194794" w:rsidRPr="00194794">
        <w:rPr>
          <w:rFonts w:ascii="Times New Roman" w:hAnsi="Times New Roman"/>
          <w:lang w:val="uk-UA"/>
        </w:rPr>
        <w:t>оприлюднюват</w:t>
      </w:r>
      <w:r w:rsidRPr="00194794">
        <w:rPr>
          <w:rFonts w:ascii="Times New Roman" w:hAnsi="Times New Roman"/>
          <w:lang w:val="uk-UA"/>
        </w:rPr>
        <w:t>ись в загальнодоступній інформаційній базі</w:t>
      </w:r>
      <w:r w:rsidRPr="00194794">
        <w:rPr>
          <w:rFonts w:ascii="Times New Roman" w:hAnsi="Times New Roman"/>
          <w:bCs/>
          <w:sz w:val="24"/>
          <w:szCs w:val="24"/>
          <w:lang w:val="uk-UA"/>
        </w:rPr>
        <w:t>.</w:t>
      </w:r>
    </w:p>
    <w:p w:rsidR="002409A9" w:rsidRPr="00F552A7" w:rsidRDefault="002409A9" w:rsidP="00903792">
      <w:pPr>
        <w:ind w:firstLine="646"/>
        <w:jc w:val="both"/>
        <w:rPr>
          <w:lang w:val="uk-UA"/>
        </w:rPr>
      </w:pPr>
      <w:r w:rsidRPr="00F552A7">
        <w:t xml:space="preserve">Запроваджені аудиторські процедури не виявили інших фактів або подій, які відбулися </w:t>
      </w:r>
      <w:r w:rsidRPr="00F552A7">
        <w:rPr>
          <w:lang w:val="uk-UA"/>
        </w:rPr>
        <w:t>у</w:t>
      </w:r>
      <w:r w:rsidRPr="00F552A7">
        <w:t xml:space="preserve"> Товариств</w:t>
      </w:r>
      <w:r w:rsidRPr="00F552A7">
        <w:rPr>
          <w:lang w:val="uk-UA"/>
        </w:rPr>
        <w:t>а</w:t>
      </w:r>
      <w:r w:rsidRPr="00F552A7">
        <w:t xml:space="preserve"> протягом звітного року або після 31.12.201</w:t>
      </w:r>
      <w:r w:rsidRPr="00F552A7">
        <w:rPr>
          <w:lang w:val="uk-UA"/>
        </w:rPr>
        <w:t>2</w:t>
      </w:r>
      <w:r w:rsidRPr="00F552A7">
        <w:t xml:space="preserve"> року, але до дати складання аудиторського висновку</w:t>
      </w:r>
      <w:r w:rsidRPr="00F552A7">
        <w:rPr>
          <w:lang w:val="uk-UA"/>
        </w:rPr>
        <w:t xml:space="preserve"> (відповідно до вимог 560 МСА)</w:t>
      </w:r>
      <w:r w:rsidRPr="00F552A7">
        <w:t xml:space="preserve">, та могли б вплинути на фінансово-господарський стан </w:t>
      </w:r>
      <w:r w:rsidRPr="00F552A7">
        <w:rPr>
          <w:lang w:val="uk-UA"/>
        </w:rPr>
        <w:t>професійного учасника фондового ринку</w:t>
      </w:r>
      <w:r w:rsidRPr="00F552A7">
        <w:t xml:space="preserve"> та призвести до значної зміни вартості його цінних паперів, визначених частиною першою статті 41 Закону України «Про цінні папери та фондовий ринок».</w:t>
      </w:r>
      <w:r w:rsidRPr="00F552A7">
        <w:rPr>
          <w:lang w:val="uk-UA"/>
        </w:rPr>
        <w:t xml:space="preserve"> </w:t>
      </w:r>
    </w:p>
    <w:p w:rsidR="002409A9" w:rsidRPr="00F552A7" w:rsidRDefault="002409A9" w:rsidP="00903792">
      <w:pPr>
        <w:pStyle w:val="a3"/>
        <w:keepNext/>
        <w:ind w:firstLine="646"/>
        <w:rPr>
          <w:b/>
        </w:rPr>
      </w:pPr>
      <w:r w:rsidRPr="00F552A7">
        <w:rPr>
          <w:b/>
        </w:rPr>
        <w:t>На нашу думку:</w:t>
      </w:r>
    </w:p>
    <w:p w:rsidR="002409A9" w:rsidRPr="00F552A7" w:rsidRDefault="002409A9" w:rsidP="00903792">
      <w:pPr>
        <w:numPr>
          <w:ilvl w:val="0"/>
          <w:numId w:val="2"/>
        </w:numPr>
        <w:jc w:val="both"/>
        <w:rPr>
          <w:lang w:val="uk-UA"/>
        </w:rPr>
      </w:pPr>
      <w:r w:rsidRPr="00F552A7">
        <w:rPr>
          <w:lang w:val="uk-UA"/>
        </w:rPr>
        <w:t>аудитор</w:t>
      </w:r>
      <w:r>
        <w:rPr>
          <w:lang w:val="uk-UA"/>
        </w:rPr>
        <w:t>и не отримали</w:t>
      </w:r>
      <w:r w:rsidRPr="00F552A7">
        <w:rPr>
          <w:lang w:val="uk-UA"/>
        </w:rPr>
        <w:t xml:space="preserve"> достатні та прийнятні аудиторські докази того, що повна фінансова звітність Товариства була суттєво викривлена у</w:t>
      </w:r>
      <w:r>
        <w:rPr>
          <w:lang w:val="uk-UA"/>
        </w:rPr>
        <w:t xml:space="preserve"> зв’язку із подачею до Комісії </w:t>
      </w:r>
      <w:r w:rsidRPr="00F552A7">
        <w:rPr>
          <w:lang w:val="uk-UA"/>
        </w:rPr>
        <w:t>іншої</w:t>
      </w:r>
      <w:r>
        <w:rPr>
          <w:lang w:val="uk-UA"/>
        </w:rPr>
        <w:t>,</w:t>
      </w:r>
      <w:r w:rsidRPr="00F552A7">
        <w:rPr>
          <w:lang w:val="uk-UA"/>
        </w:rPr>
        <w:t xml:space="preserve"> ніж описана вище, інформації, що розкривається та оприлюднюється  професійним учасником фондового ринку паперів згідно норм діючого законодавства.</w:t>
      </w:r>
    </w:p>
    <w:p w:rsidR="002409A9" w:rsidRPr="00F552A7" w:rsidRDefault="002409A9" w:rsidP="00903792">
      <w:pPr>
        <w:ind w:firstLine="646"/>
        <w:jc w:val="both"/>
        <w:rPr>
          <w:b/>
          <w:lang w:val="uk-UA"/>
        </w:rPr>
      </w:pPr>
    </w:p>
    <w:p w:rsidR="002409A9" w:rsidRPr="00F552A7" w:rsidRDefault="002409A9" w:rsidP="00903792">
      <w:pPr>
        <w:ind w:firstLine="646"/>
        <w:jc w:val="both"/>
        <w:rPr>
          <w:b/>
          <w:lang w:val="uk-UA"/>
        </w:rPr>
      </w:pPr>
      <w:r w:rsidRPr="00F552A7">
        <w:rPr>
          <w:b/>
          <w:lang w:val="uk-UA"/>
        </w:rPr>
        <w:t>6.4 Виконання значних правочинів</w:t>
      </w:r>
    </w:p>
    <w:p w:rsidR="002409A9" w:rsidRPr="00F552A7" w:rsidRDefault="002409A9" w:rsidP="00903792">
      <w:pPr>
        <w:ind w:firstLine="646"/>
        <w:jc w:val="both"/>
        <w:rPr>
          <w:lang w:val="uk-UA"/>
        </w:rPr>
      </w:pPr>
      <w:r w:rsidRPr="00F552A7">
        <w:t>Значний правочин - правочин (крім правочину з розміщення товариством власних акцій), учинен</w:t>
      </w:r>
      <w:r w:rsidRPr="00F552A7">
        <w:rPr>
          <w:lang w:val="uk-UA"/>
        </w:rPr>
        <w:t xml:space="preserve">ий </w:t>
      </w:r>
      <w:r w:rsidRPr="00F552A7">
        <w:t xml:space="preserve">товариством, якщо ринкова вартість майна (робіт, послуг), що є його предметом, становить 10 і більше відсотків вартості активів </w:t>
      </w:r>
      <w:r>
        <w:t>товариства</w:t>
      </w:r>
      <w:r>
        <w:rPr>
          <w:lang w:val="uk-UA"/>
        </w:rPr>
        <w:t xml:space="preserve"> </w:t>
      </w:r>
      <w:r w:rsidRPr="00F552A7">
        <w:t xml:space="preserve"> за даними останньої річної фінансової звітності;</w:t>
      </w:r>
      <w:r w:rsidRPr="00F552A7">
        <w:rPr>
          <w:lang w:val="uk-UA"/>
        </w:rPr>
        <w:t xml:space="preserve"> </w:t>
      </w:r>
    </w:p>
    <w:p w:rsidR="002409A9" w:rsidRPr="00F552A7" w:rsidRDefault="002409A9" w:rsidP="00903792">
      <w:pPr>
        <w:ind w:firstLine="646"/>
        <w:jc w:val="both"/>
        <w:rPr>
          <w:lang w:val="uk-UA"/>
        </w:rPr>
      </w:pPr>
      <w:r w:rsidRPr="00F552A7">
        <w:rPr>
          <w:lang w:val="uk-UA"/>
        </w:rPr>
        <w:t>Вартість активів Товариства станом на 31.12.2011 р.</w:t>
      </w:r>
      <w:r>
        <w:rPr>
          <w:lang w:val="uk-UA"/>
        </w:rPr>
        <w:t xml:space="preserve"> </w:t>
      </w:r>
      <w:r w:rsidRPr="00F552A7">
        <w:rPr>
          <w:lang w:val="uk-UA"/>
        </w:rPr>
        <w:t xml:space="preserve">(на початок року) складає </w:t>
      </w:r>
      <w:r>
        <w:rPr>
          <w:lang w:val="uk-UA"/>
        </w:rPr>
        <w:t>43 238</w:t>
      </w:r>
      <w:r w:rsidRPr="00F552A7">
        <w:rPr>
          <w:lang w:val="uk-UA"/>
        </w:rPr>
        <w:t xml:space="preserve"> тис.</w:t>
      </w:r>
      <w:r>
        <w:rPr>
          <w:lang w:val="uk-UA"/>
        </w:rPr>
        <w:t xml:space="preserve"> </w:t>
      </w:r>
      <w:r w:rsidRPr="00F552A7">
        <w:rPr>
          <w:lang w:val="uk-UA"/>
        </w:rPr>
        <w:t>грн. Сума мінімального правочину, яка підлягала аудиторським процедурам</w:t>
      </w:r>
      <w:r>
        <w:rPr>
          <w:lang w:val="uk-UA"/>
        </w:rPr>
        <w:t>,</w:t>
      </w:r>
      <w:r w:rsidRPr="00F552A7">
        <w:rPr>
          <w:lang w:val="uk-UA"/>
        </w:rPr>
        <w:t xml:space="preserve"> складає</w:t>
      </w:r>
      <w:r>
        <w:rPr>
          <w:lang w:val="uk-UA"/>
        </w:rPr>
        <w:t xml:space="preserve"> 4324 </w:t>
      </w:r>
      <w:r w:rsidRPr="00F552A7">
        <w:rPr>
          <w:lang w:val="uk-UA"/>
        </w:rPr>
        <w:t xml:space="preserve">тис. грн. </w:t>
      </w:r>
    </w:p>
    <w:p w:rsidR="002409A9" w:rsidRPr="00F552A7" w:rsidRDefault="002409A9" w:rsidP="00903792">
      <w:pPr>
        <w:ind w:firstLine="646"/>
        <w:jc w:val="both"/>
        <w:rPr>
          <w:lang w:val="uk-UA"/>
        </w:rPr>
      </w:pPr>
      <w:r w:rsidRPr="00F552A7">
        <w:t>Аудитор виконав процедури перевірки на відповідність законодавству у частині вимог щодо виконання значних правочинів та дійшов висновку</w:t>
      </w:r>
      <w:r w:rsidRPr="00F552A7">
        <w:rPr>
          <w:lang w:val="uk-UA"/>
        </w:rPr>
        <w:t xml:space="preserve"> </w:t>
      </w:r>
    </w:p>
    <w:p w:rsidR="002409A9" w:rsidRPr="00F552A7" w:rsidRDefault="002409A9" w:rsidP="00903792">
      <w:pPr>
        <w:ind w:firstLine="646"/>
        <w:jc w:val="both"/>
        <w:rPr>
          <w:b/>
          <w:lang w:val="uk-UA"/>
        </w:rPr>
      </w:pPr>
      <w:r w:rsidRPr="00F552A7">
        <w:rPr>
          <w:b/>
        </w:rPr>
        <w:t>На нашу думку:</w:t>
      </w:r>
      <w:r w:rsidRPr="00F552A7">
        <w:rPr>
          <w:b/>
          <w:lang w:val="uk-UA"/>
        </w:rPr>
        <w:t xml:space="preserve"> </w:t>
      </w:r>
    </w:p>
    <w:p w:rsidR="002409A9" w:rsidRPr="00F552A7" w:rsidRDefault="002409A9" w:rsidP="00903792">
      <w:pPr>
        <w:ind w:firstLine="646"/>
        <w:jc w:val="both"/>
        <w:rPr>
          <w:lang w:val="uk-UA"/>
        </w:rPr>
      </w:pPr>
      <w:r w:rsidRPr="00F552A7">
        <w:rPr>
          <w:lang w:val="uk-UA"/>
        </w:rPr>
        <w:t xml:space="preserve">Товариство в 2012 р. не здійснювало значних правочинів (10 і більше відсотків вартості активів товариства за даними останньої річної фінансової звітності).  </w:t>
      </w:r>
    </w:p>
    <w:p w:rsidR="002409A9" w:rsidRPr="00F552A7" w:rsidRDefault="002409A9" w:rsidP="00903792">
      <w:pPr>
        <w:ind w:firstLine="646"/>
        <w:jc w:val="both"/>
        <w:rPr>
          <w:lang w:val="uk-UA"/>
        </w:rPr>
      </w:pPr>
    </w:p>
    <w:p w:rsidR="002409A9" w:rsidRPr="00F552A7" w:rsidRDefault="002409A9" w:rsidP="00903792">
      <w:pPr>
        <w:ind w:firstLine="680"/>
        <w:jc w:val="both"/>
        <w:rPr>
          <w:b/>
          <w:lang w:val="uk-UA"/>
        </w:rPr>
      </w:pPr>
      <w:r w:rsidRPr="00F552A7">
        <w:rPr>
          <w:b/>
        </w:rPr>
        <w:t>6.</w:t>
      </w:r>
      <w:r w:rsidRPr="00F552A7">
        <w:rPr>
          <w:b/>
          <w:lang w:val="uk-UA"/>
        </w:rPr>
        <w:t>5</w:t>
      </w:r>
      <w:r w:rsidRPr="00903792">
        <w:rPr>
          <w:b/>
        </w:rPr>
        <w:t xml:space="preserve"> </w:t>
      </w:r>
      <w:r w:rsidRPr="00F552A7">
        <w:rPr>
          <w:b/>
        </w:rPr>
        <w:t>Відповідність стану корпоративного управління, у тому числі стану внутрішнього аудиту</w:t>
      </w:r>
      <w:r w:rsidRPr="00F552A7">
        <w:rPr>
          <w:b/>
          <w:lang w:val="uk-UA"/>
        </w:rPr>
        <w:t>.</w:t>
      </w:r>
    </w:p>
    <w:p w:rsidR="002409A9" w:rsidRPr="001D0FF3" w:rsidRDefault="002409A9" w:rsidP="00903792">
      <w:pPr>
        <w:ind w:firstLine="680"/>
        <w:jc w:val="both"/>
        <w:rPr>
          <w:lang w:val="uk-UA"/>
        </w:rPr>
      </w:pPr>
      <w:r w:rsidRPr="001D0FF3">
        <w:rPr>
          <w:lang w:val="uk-UA"/>
        </w:rPr>
        <w:t xml:space="preserve">Формування складу органів корпоративного управління здійснюється відповідно до статті </w:t>
      </w:r>
      <w:r>
        <w:rPr>
          <w:lang w:val="uk-UA"/>
        </w:rPr>
        <w:t>7</w:t>
      </w:r>
      <w:r w:rsidRPr="001D0FF3">
        <w:rPr>
          <w:lang w:val="uk-UA"/>
        </w:rPr>
        <w:t xml:space="preserve"> Статуту Товариства, затвердженого загальними зборами </w:t>
      </w:r>
      <w:r>
        <w:rPr>
          <w:lang w:val="uk-UA"/>
        </w:rPr>
        <w:t>акціонерів</w:t>
      </w:r>
      <w:r w:rsidRPr="001D0FF3">
        <w:rPr>
          <w:lang w:val="uk-UA"/>
        </w:rPr>
        <w:t xml:space="preserve"> (Протокол №1</w:t>
      </w:r>
      <w:r>
        <w:rPr>
          <w:lang w:val="uk-UA"/>
        </w:rPr>
        <w:t>/11</w:t>
      </w:r>
      <w:r w:rsidRPr="001D0FF3">
        <w:rPr>
          <w:lang w:val="uk-UA"/>
        </w:rPr>
        <w:t xml:space="preserve"> від </w:t>
      </w:r>
      <w:r>
        <w:rPr>
          <w:lang w:val="uk-UA"/>
        </w:rPr>
        <w:t>18</w:t>
      </w:r>
      <w:r w:rsidRPr="001D0FF3">
        <w:rPr>
          <w:lang w:val="uk-UA"/>
        </w:rPr>
        <w:t>.</w:t>
      </w:r>
      <w:r>
        <w:rPr>
          <w:lang w:val="uk-UA"/>
        </w:rPr>
        <w:t>03</w:t>
      </w:r>
      <w:r w:rsidRPr="001D0FF3">
        <w:rPr>
          <w:lang w:val="uk-UA"/>
        </w:rPr>
        <w:t>.20</w:t>
      </w:r>
      <w:r>
        <w:rPr>
          <w:lang w:val="uk-UA"/>
        </w:rPr>
        <w:t>11</w:t>
      </w:r>
      <w:r w:rsidRPr="001D0FF3">
        <w:rPr>
          <w:lang w:val="uk-UA"/>
        </w:rPr>
        <w:t xml:space="preserve"> р.) та зареєстрованого </w:t>
      </w:r>
      <w:r>
        <w:rPr>
          <w:lang w:val="uk-UA"/>
        </w:rPr>
        <w:t>18</w:t>
      </w:r>
      <w:r w:rsidRPr="001D0FF3">
        <w:rPr>
          <w:lang w:val="uk-UA"/>
        </w:rPr>
        <w:t>.</w:t>
      </w:r>
      <w:r>
        <w:rPr>
          <w:lang w:val="uk-UA"/>
        </w:rPr>
        <w:t>03.2011</w:t>
      </w:r>
      <w:r w:rsidRPr="001D0FF3">
        <w:rPr>
          <w:lang w:val="uk-UA"/>
        </w:rPr>
        <w:t xml:space="preserve">р. Виконавчим комітетом </w:t>
      </w:r>
      <w:r>
        <w:rPr>
          <w:lang w:val="uk-UA"/>
        </w:rPr>
        <w:t>Львівської міської ради.</w:t>
      </w:r>
    </w:p>
    <w:p w:rsidR="002409A9" w:rsidRPr="00585174" w:rsidRDefault="002409A9" w:rsidP="00903792">
      <w:pPr>
        <w:ind w:firstLine="680"/>
        <w:jc w:val="both"/>
        <w:rPr>
          <w:lang w:val="uk-UA"/>
        </w:rPr>
      </w:pPr>
      <w:r w:rsidRPr="004062BB">
        <w:rPr>
          <w:lang w:val="uk-UA"/>
        </w:rPr>
        <w:t>Протягом звітного періоду в товаристві працювали наступні органи уп</w:t>
      </w:r>
      <w:r w:rsidRPr="00585174">
        <w:rPr>
          <w:lang w:val="uk-UA"/>
        </w:rPr>
        <w:t xml:space="preserve">равління: </w:t>
      </w:r>
    </w:p>
    <w:p w:rsidR="002409A9" w:rsidRDefault="002409A9" w:rsidP="00903792">
      <w:pPr>
        <w:ind w:firstLine="680"/>
        <w:jc w:val="both"/>
        <w:rPr>
          <w:lang w:val="uk-UA"/>
        </w:rPr>
      </w:pPr>
      <w:r>
        <w:rPr>
          <w:lang w:val="uk-UA"/>
        </w:rPr>
        <w:t>Загальні збори акціонерів</w:t>
      </w:r>
      <w:r w:rsidRPr="00585174">
        <w:rPr>
          <w:lang w:val="uk-UA"/>
        </w:rPr>
        <w:t xml:space="preserve"> – вищий орган Товариства;</w:t>
      </w:r>
    </w:p>
    <w:p w:rsidR="002409A9" w:rsidRDefault="002409A9" w:rsidP="00903792">
      <w:pPr>
        <w:ind w:firstLine="680"/>
        <w:jc w:val="both"/>
        <w:rPr>
          <w:lang w:val="uk-UA"/>
        </w:rPr>
      </w:pPr>
      <w:r>
        <w:rPr>
          <w:lang w:val="uk-UA"/>
        </w:rPr>
        <w:t>Наглядова Рада – орган, що здійснює захист прав акціонерів Товариства, і в межах компетенції контролює та регулює діяльність виконавчого органу;</w:t>
      </w:r>
    </w:p>
    <w:p w:rsidR="002409A9" w:rsidRPr="00585174" w:rsidRDefault="002409A9" w:rsidP="00903792">
      <w:pPr>
        <w:ind w:firstLine="680"/>
        <w:jc w:val="both"/>
        <w:rPr>
          <w:lang w:val="uk-UA"/>
        </w:rPr>
      </w:pPr>
      <w:r>
        <w:rPr>
          <w:lang w:val="uk-UA"/>
        </w:rPr>
        <w:t>Правління – виконавчий орган Товариства;</w:t>
      </w:r>
    </w:p>
    <w:p w:rsidR="002409A9" w:rsidRPr="00585174" w:rsidRDefault="002409A9" w:rsidP="00903792">
      <w:pPr>
        <w:ind w:firstLine="680"/>
        <w:jc w:val="both"/>
        <w:rPr>
          <w:lang w:val="uk-UA"/>
        </w:rPr>
      </w:pPr>
      <w:r w:rsidRPr="00585174">
        <w:rPr>
          <w:lang w:val="uk-UA"/>
        </w:rPr>
        <w:t>Ревізійна комісія</w:t>
      </w:r>
      <w:r>
        <w:rPr>
          <w:lang w:val="uk-UA"/>
        </w:rPr>
        <w:t xml:space="preserve"> (Ревізор) – орган, який здійснює перевірку фінансово-господарської діяльності Товариства</w:t>
      </w:r>
      <w:r w:rsidRPr="00585174">
        <w:rPr>
          <w:lang w:val="uk-UA"/>
        </w:rPr>
        <w:t>.</w:t>
      </w:r>
    </w:p>
    <w:p w:rsidR="002409A9" w:rsidRDefault="002409A9" w:rsidP="00903792">
      <w:pPr>
        <w:ind w:firstLine="680"/>
        <w:jc w:val="both"/>
        <w:rPr>
          <w:lang w:val="uk-UA"/>
        </w:rPr>
      </w:pPr>
      <w:r w:rsidRPr="00585174">
        <w:rPr>
          <w:lang w:val="uk-UA"/>
        </w:rPr>
        <w:lastRenderedPageBreak/>
        <w:t>Правовий статус, порядок підготовки, скликання та провед</w:t>
      </w:r>
      <w:r>
        <w:rPr>
          <w:lang w:val="uk-UA"/>
        </w:rPr>
        <w:t>ення Загальних зборів акціонерів</w:t>
      </w:r>
      <w:r w:rsidRPr="00585174">
        <w:rPr>
          <w:lang w:val="uk-UA"/>
        </w:rPr>
        <w:t xml:space="preserve"> Товариства, а також прийняття ними рішень закріплено </w:t>
      </w:r>
      <w:r w:rsidRPr="006E2049">
        <w:rPr>
          <w:lang w:val="uk-UA"/>
        </w:rPr>
        <w:t xml:space="preserve">в </w:t>
      </w:r>
      <w:r>
        <w:rPr>
          <w:lang w:val="uk-UA"/>
        </w:rPr>
        <w:t>п</w:t>
      </w:r>
      <w:r w:rsidRPr="006E2049">
        <w:rPr>
          <w:lang w:val="uk-UA"/>
        </w:rPr>
        <w:t>п.</w:t>
      </w:r>
      <w:r>
        <w:rPr>
          <w:lang w:val="uk-UA"/>
        </w:rPr>
        <w:t>7.2.1–7.13.12 ст.7</w:t>
      </w:r>
      <w:r w:rsidRPr="006E2049">
        <w:rPr>
          <w:lang w:val="uk-UA"/>
        </w:rPr>
        <w:t xml:space="preserve"> Статуту</w:t>
      </w:r>
      <w:r w:rsidRPr="00585174">
        <w:rPr>
          <w:lang w:val="uk-UA"/>
        </w:rPr>
        <w:t xml:space="preserve"> Товариства.</w:t>
      </w:r>
    </w:p>
    <w:p w:rsidR="002409A9" w:rsidRDefault="002409A9" w:rsidP="00903792">
      <w:pPr>
        <w:ind w:firstLine="680"/>
        <w:jc w:val="both"/>
        <w:rPr>
          <w:lang w:val="uk-UA"/>
        </w:rPr>
      </w:pPr>
      <w:r w:rsidRPr="00585174">
        <w:rPr>
          <w:lang w:val="uk-UA"/>
        </w:rPr>
        <w:t xml:space="preserve">Правовий статус, </w:t>
      </w:r>
      <w:r>
        <w:rPr>
          <w:lang w:val="uk-UA"/>
        </w:rPr>
        <w:t>представництво, права, кількісний склад та повноваження Наглядової Ради</w:t>
      </w:r>
      <w:r w:rsidRPr="00585174">
        <w:rPr>
          <w:lang w:val="uk-UA"/>
        </w:rPr>
        <w:t xml:space="preserve"> То</w:t>
      </w:r>
      <w:r>
        <w:rPr>
          <w:lang w:val="uk-UA"/>
        </w:rPr>
        <w:t>вариства, а також прийняття нею</w:t>
      </w:r>
      <w:r w:rsidRPr="00585174">
        <w:rPr>
          <w:lang w:val="uk-UA"/>
        </w:rPr>
        <w:t xml:space="preserve"> рішень закріплено </w:t>
      </w:r>
      <w:r w:rsidRPr="006E2049">
        <w:rPr>
          <w:lang w:val="uk-UA"/>
        </w:rPr>
        <w:t xml:space="preserve">в </w:t>
      </w:r>
      <w:r>
        <w:rPr>
          <w:lang w:val="uk-UA"/>
        </w:rPr>
        <w:t>п</w:t>
      </w:r>
      <w:r w:rsidRPr="006E2049">
        <w:rPr>
          <w:lang w:val="uk-UA"/>
        </w:rPr>
        <w:t>п.</w:t>
      </w:r>
      <w:r>
        <w:rPr>
          <w:lang w:val="uk-UA"/>
        </w:rPr>
        <w:t>7.14–7.23.1 ст.7</w:t>
      </w:r>
      <w:r w:rsidRPr="006E2049">
        <w:rPr>
          <w:lang w:val="uk-UA"/>
        </w:rPr>
        <w:t xml:space="preserve"> Статуту</w:t>
      </w:r>
      <w:r w:rsidRPr="00585174">
        <w:rPr>
          <w:lang w:val="uk-UA"/>
        </w:rPr>
        <w:t xml:space="preserve"> Товариства.</w:t>
      </w:r>
    </w:p>
    <w:p w:rsidR="002409A9" w:rsidRPr="00585174" w:rsidRDefault="002409A9" w:rsidP="00903792">
      <w:pPr>
        <w:ind w:firstLine="680"/>
        <w:jc w:val="both"/>
        <w:rPr>
          <w:lang w:val="uk-UA"/>
        </w:rPr>
      </w:pPr>
      <w:r>
        <w:rPr>
          <w:lang w:val="uk-UA"/>
        </w:rPr>
        <w:t xml:space="preserve">Правовий статус, кількісний склад, права, </w:t>
      </w:r>
      <w:r w:rsidRPr="00585174">
        <w:rPr>
          <w:lang w:val="uk-UA"/>
        </w:rPr>
        <w:t>обов’язки та відповідальність</w:t>
      </w:r>
      <w:r>
        <w:rPr>
          <w:lang w:val="uk-UA"/>
        </w:rPr>
        <w:t xml:space="preserve"> Правління Товариства закріплено в пп.7.24-7.26.13 ст.7 Статуту Товариства.</w:t>
      </w:r>
    </w:p>
    <w:p w:rsidR="002409A9" w:rsidRPr="00585174" w:rsidRDefault="002409A9" w:rsidP="00903792">
      <w:pPr>
        <w:ind w:firstLine="680"/>
        <w:jc w:val="both"/>
        <w:rPr>
          <w:lang w:val="uk-UA"/>
        </w:rPr>
      </w:pPr>
      <w:r w:rsidRPr="00585174">
        <w:rPr>
          <w:lang w:val="uk-UA"/>
        </w:rPr>
        <w:t xml:space="preserve">Правовий статус, склад, строк повноважень, порядок формування та організація роботи Ревізійної комісії Товариства закріплено </w:t>
      </w:r>
      <w:r w:rsidRPr="006E2049">
        <w:rPr>
          <w:lang w:val="uk-UA"/>
        </w:rPr>
        <w:t xml:space="preserve">в </w:t>
      </w:r>
      <w:r>
        <w:rPr>
          <w:lang w:val="uk-UA"/>
        </w:rPr>
        <w:t>пп.7.27-7.31.2 ст</w:t>
      </w:r>
      <w:r w:rsidRPr="006E2049">
        <w:rPr>
          <w:lang w:val="uk-UA"/>
        </w:rPr>
        <w:t>.</w:t>
      </w:r>
      <w:r>
        <w:rPr>
          <w:lang w:val="uk-UA"/>
        </w:rPr>
        <w:t>7</w:t>
      </w:r>
      <w:r w:rsidRPr="006E2049">
        <w:rPr>
          <w:lang w:val="uk-UA"/>
        </w:rPr>
        <w:t xml:space="preserve"> Статуту Товар</w:t>
      </w:r>
      <w:r w:rsidRPr="00585174">
        <w:rPr>
          <w:lang w:val="uk-UA"/>
        </w:rPr>
        <w:t>иства</w:t>
      </w:r>
      <w:r>
        <w:rPr>
          <w:lang w:val="uk-UA"/>
        </w:rPr>
        <w:t>.</w:t>
      </w:r>
    </w:p>
    <w:p w:rsidR="002409A9" w:rsidRPr="00585174" w:rsidRDefault="002409A9" w:rsidP="00903792">
      <w:pPr>
        <w:ind w:firstLine="680"/>
        <w:jc w:val="both"/>
        <w:rPr>
          <w:lang w:val="uk-UA"/>
        </w:rPr>
      </w:pPr>
      <w:r w:rsidRPr="00585174">
        <w:rPr>
          <w:lang w:val="uk-UA"/>
        </w:rPr>
        <w:t xml:space="preserve">Відповідно </w:t>
      </w:r>
      <w:r w:rsidRPr="006E2049">
        <w:rPr>
          <w:lang w:val="uk-UA"/>
        </w:rPr>
        <w:t>до п.</w:t>
      </w:r>
      <w:r>
        <w:rPr>
          <w:lang w:val="uk-UA"/>
        </w:rPr>
        <w:t>7.28</w:t>
      </w:r>
      <w:r w:rsidRPr="006E2049">
        <w:rPr>
          <w:lang w:val="uk-UA"/>
        </w:rPr>
        <w:t xml:space="preserve"> </w:t>
      </w:r>
      <w:r>
        <w:rPr>
          <w:lang w:val="uk-UA"/>
        </w:rPr>
        <w:t xml:space="preserve">ст.7 </w:t>
      </w:r>
      <w:r w:rsidRPr="006E2049">
        <w:rPr>
          <w:lang w:val="uk-UA"/>
        </w:rPr>
        <w:t>Статуту Товариства</w:t>
      </w:r>
      <w:r w:rsidRPr="00585174">
        <w:rPr>
          <w:lang w:val="uk-UA"/>
        </w:rPr>
        <w:t xml:space="preserve"> кількісний склад та члени Ревізійної комісії обирають</w:t>
      </w:r>
      <w:r>
        <w:rPr>
          <w:lang w:val="uk-UA"/>
        </w:rPr>
        <w:t>ся Загальними зборами учасників.</w:t>
      </w:r>
      <w:r w:rsidRPr="00585174">
        <w:rPr>
          <w:lang w:val="uk-UA"/>
        </w:rPr>
        <w:t xml:space="preserve"> </w:t>
      </w:r>
    </w:p>
    <w:p w:rsidR="002409A9" w:rsidRDefault="002409A9" w:rsidP="00903792">
      <w:pPr>
        <w:ind w:firstLine="680"/>
        <w:jc w:val="both"/>
        <w:rPr>
          <w:lang w:val="uk-UA"/>
        </w:rPr>
      </w:pPr>
      <w:r w:rsidRPr="00585174">
        <w:rPr>
          <w:lang w:val="uk-UA"/>
        </w:rPr>
        <w:t>Аудитор, розглянувши стан внутрішнього контролю, вважає за необхідне зазначити</w:t>
      </w:r>
      <w:r>
        <w:rPr>
          <w:lang w:val="uk-UA"/>
        </w:rPr>
        <w:t>,</w:t>
      </w:r>
      <w:r w:rsidRPr="00585174">
        <w:rPr>
          <w:lang w:val="uk-UA"/>
        </w:rPr>
        <w:t xml:space="preserve"> що 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w:t>
      </w:r>
      <w:r>
        <w:rPr>
          <w:lang w:val="uk-UA"/>
        </w:rPr>
        <w:t xml:space="preserve"> </w:t>
      </w:r>
      <w:r w:rsidRPr="00585174">
        <w:rPr>
          <w:lang w:val="uk-UA"/>
        </w:rPr>
        <w:t>Бухгалтерський контроль забезпечує збереження активів Товариства, достовірність звітності та включає попередній, первинний (поточний) і подальший контроль. Оцінюючи вищенаведене, незалежним аудитором зроблено висновок щодо адекватності процедур внутрішнього контролю у Товаристві. Систему внутрішнього контролю можна вважати достатньою.</w:t>
      </w:r>
      <w:r>
        <w:rPr>
          <w:lang w:val="uk-UA"/>
        </w:rPr>
        <w:t xml:space="preserve"> </w:t>
      </w:r>
      <w:r w:rsidRPr="00585174">
        <w:t>За результатами виконаних процедур перевірки стану корпоративного управління</w:t>
      </w:r>
      <w:r>
        <w:rPr>
          <w:lang w:val="uk-UA"/>
        </w:rPr>
        <w:t xml:space="preserve"> можна зробити висновок, що п</w:t>
      </w:r>
      <w:r w:rsidRPr="008F7823">
        <w:rPr>
          <w:lang w:val="uk-UA"/>
        </w:rPr>
        <w:t>рийнята та функціонуюча система корпоративного управління у товаристві в цілому відповідає вимогам Статуту</w:t>
      </w:r>
      <w:r>
        <w:rPr>
          <w:lang w:val="uk-UA"/>
        </w:rPr>
        <w:t>.</w:t>
      </w:r>
      <w:r w:rsidRPr="008F7823">
        <w:rPr>
          <w:lang w:val="uk-UA"/>
        </w:rPr>
        <w:t xml:space="preserve"> Наведена у річному звіті «Інформація про стан корпоративного управління» повно та достовірно розкриває фактичний стан про склад органів корпоративного управління та результати їх функціонування.</w:t>
      </w:r>
      <w:r>
        <w:rPr>
          <w:lang w:val="uk-UA"/>
        </w:rPr>
        <w:t xml:space="preserve"> </w:t>
      </w:r>
    </w:p>
    <w:p w:rsidR="002409A9" w:rsidRDefault="002409A9" w:rsidP="00903792">
      <w:pPr>
        <w:ind w:firstLine="680"/>
        <w:jc w:val="both"/>
        <w:rPr>
          <w:lang w:val="uk-UA"/>
        </w:rPr>
      </w:pPr>
      <w:r>
        <w:rPr>
          <w:lang w:val="uk-UA"/>
        </w:rPr>
        <w:t xml:space="preserve">Загальні збори акціонерів ПрАТ АСК «Скарбниця» проведені 20.04.2012 р. яким затверджено результат діяльності за 2011 р., фінансову звітність, звіти Правління, Наглядової ради, Ревізійної комісії.   </w:t>
      </w:r>
    </w:p>
    <w:p w:rsidR="002409A9" w:rsidRPr="00273D89" w:rsidRDefault="002409A9" w:rsidP="00B420F6">
      <w:pPr>
        <w:ind w:firstLine="680"/>
        <w:jc w:val="both"/>
        <w:rPr>
          <w:lang w:val="uk-UA"/>
        </w:rPr>
      </w:pPr>
      <w:r>
        <w:rPr>
          <w:lang w:val="uk-UA"/>
        </w:rPr>
        <w:t>На підприємстві діє Н</w:t>
      </w:r>
      <w:r w:rsidRPr="00B420F6">
        <w:rPr>
          <w:lang w:val="uk-UA"/>
        </w:rPr>
        <w:t>аглядова рада</w:t>
      </w:r>
      <w:r w:rsidRPr="00A9369E">
        <w:t xml:space="preserve"> (</w:t>
      </w:r>
      <w:r>
        <w:rPr>
          <w:lang w:val="uk-UA"/>
        </w:rPr>
        <w:t>Протоколи засідання Наглядової Ради від 16.06.2012 р., 04.07.2012р., 12.07.2012р., 24.10.2012р.</w:t>
      </w:r>
      <w:r w:rsidRPr="00A9369E">
        <w:t>)</w:t>
      </w:r>
      <w:r>
        <w:rPr>
          <w:lang w:val="uk-UA"/>
        </w:rPr>
        <w:t>,</w:t>
      </w:r>
      <w:r w:rsidRPr="00B420F6">
        <w:rPr>
          <w:lang w:val="uk-UA"/>
        </w:rPr>
        <w:t xml:space="preserve"> функції якої визначені  статутом</w:t>
      </w:r>
      <w:r w:rsidRPr="00A9369E">
        <w:t>.</w:t>
      </w:r>
      <w:r>
        <w:rPr>
          <w:lang w:val="uk-UA"/>
        </w:rPr>
        <w:t xml:space="preserve"> П</w:t>
      </w:r>
      <w:r w:rsidRPr="00B420F6">
        <w:rPr>
          <w:lang w:val="uk-UA"/>
        </w:rPr>
        <w:t>ризначений директор з корпоративного управління, виконавчим орга</w:t>
      </w:r>
      <w:r>
        <w:rPr>
          <w:lang w:val="uk-UA"/>
        </w:rPr>
        <w:t>ном є правління</w:t>
      </w:r>
      <w:r w:rsidRPr="00B420F6">
        <w:rPr>
          <w:lang w:val="uk-UA"/>
        </w:rPr>
        <w:t xml:space="preserve">. З 2012 року товариство має відповідального </w:t>
      </w:r>
      <w:r>
        <w:rPr>
          <w:lang w:val="uk-UA"/>
        </w:rPr>
        <w:t xml:space="preserve">за внутрішній аудит, призначеного </w:t>
      </w:r>
      <w:r w:rsidRPr="00B420F6">
        <w:rPr>
          <w:lang w:val="uk-UA"/>
        </w:rPr>
        <w:t xml:space="preserve"> наказом №</w:t>
      </w:r>
      <w:r>
        <w:rPr>
          <w:lang w:val="uk-UA"/>
        </w:rPr>
        <w:t xml:space="preserve"> </w:t>
      </w:r>
      <w:r w:rsidRPr="00B420F6">
        <w:rPr>
          <w:lang w:val="uk-UA"/>
        </w:rPr>
        <w:t>01-к від 05.01.2012 року.</w:t>
      </w:r>
      <w:r>
        <w:rPr>
          <w:lang w:val="uk-UA"/>
        </w:rPr>
        <w:t xml:space="preserve"> </w:t>
      </w:r>
      <w:r w:rsidRPr="00273D89">
        <w:rPr>
          <w:lang w:val="uk-UA"/>
        </w:rPr>
        <w:t xml:space="preserve">Система внутрішнього контролю на Підприємстві створена та діє. </w:t>
      </w:r>
    </w:p>
    <w:p w:rsidR="002409A9" w:rsidRPr="00B420F6" w:rsidRDefault="002409A9" w:rsidP="00903792">
      <w:pPr>
        <w:ind w:firstLine="680"/>
        <w:jc w:val="both"/>
        <w:rPr>
          <w:lang w:val="uk-UA"/>
        </w:rPr>
      </w:pPr>
    </w:p>
    <w:p w:rsidR="002409A9" w:rsidRPr="00F552A7" w:rsidRDefault="002409A9" w:rsidP="00903792">
      <w:pPr>
        <w:ind w:firstLine="680"/>
        <w:jc w:val="both"/>
        <w:rPr>
          <w:b/>
          <w:lang w:val="uk-UA"/>
        </w:rPr>
      </w:pPr>
      <w:r w:rsidRPr="00F552A7">
        <w:rPr>
          <w:b/>
          <w:lang w:val="uk-UA"/>
        </w:rPr>
        <w:t>6.6 Ідентифікації та оцінки аудитором ризиків суттєвого викривлення фінансової звітності внаслідок шахрайства.</w:t>
      </w:r>
    </w:p>
    <w:p w:rsidR="002409A9" w:rsidRPr="00F552A7" w:rsidRDefault="002409A9" w:rsidP="00903792">
      <w:pPr>
        <w:ind w:firstLine="680"/>
        <w:jc w:val="both"/>
        <w:rPr>
          <w:lang w:val="uk-UA"/>
        </w:rPr>
      </w:pPr>
      <w:r w:rsidRPr="00F552A7">
        <w:rPr>
          <w:lang w:val="uk-UA"/>
        </w:rPr>
        <w:t xml:space="preserve">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355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Аудитором були виконані аналітичні процедури, в тому числі по суті з використанням деталізованих даних, спостереження та інші. Аудитор отримав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 У своїй поточній діяльності Товариство наражається на зовнішні та внутрішні ризики. Загальну </w:t>
      </w:r>
      <w:r w:rsidRPr="00F552A7">
        <w:rPr>
          <w:lang w:val="uk-UA"/>
        </w:rPr>
        <w:lastRenderedPageBreak/>
        <w:t>стратегію управління ризиками в Товаристві визначають збори учасників товариства, а загальне керівництво управл</w:t>
      </w:r>
      <w:r w:rsidR="00A846A0">
        <w:rPr>
          <w:lang w:val="uk-UA"/>
        </w:rPr>
        <w:t>інням ризиками здійснює Голова правління</w:t>
      </w:r>
      <w:r w:rsidRPr="00F552A7">
        <w:rPr>
          <w:lang w:val="uk-UA"/>
        </w:rPr>
        <w:t xml:space="preserve"> Товариства. </w:t>
      </w:r>
    </w:p>
    <w:p w:rsidR="002409A9" w:rsidRDefault="002409A9" w:rsidP="00831A9B">
      <w:pPr>
        <w:ind w:firstLine="680"/>
        <w:jc w:val="both"/>
        <w:rPr>
          <w:lang w:val="uk-UA"/>
        </w:rPr>
      </w:pPr>
      <w:r w:rsidRPr="00F552A7">
        <w:rPr>
          <w:b/>
        </w:rPr>
        <w:t>На нашу думку:</w:t>
      </w:r>
      <w:r w:rsidRPr="00F552A7">
        <w:rPr>
          <w:b/>
          <w:lang w:val="uk-UA"/>
        </w:rPr>
        <w:t xml:space="preserve"> </w:t>
      </w:r>
      <w:r w:rsidRPr="00F552A7">
        <w:rPr>
          <w:lang w:val="uk-UA"/>
        </w:rPr>
        <w:t xml:space="preserve">Аудитор не отримав доказів стосовно суттєвого викривлення фінансової звітності Товариства внаслідок шахрайства чи помилки. </w:t>
      </w:r>
    </w:p>
    <w:p w:rsidR="002409A9" w:rsidRDefault="002409A9" w:rsidP="00831A9B">
      <w:pPr>
        <w:ind w:firstLine="680"/>
        <w:jc w:val="both"/>
        <w:rPr>
          <w:bCs/>
          <w:lang w:val="uk-UA"/>
        </w:rPr>
      </w:pPr>
      <w:r w:rsidRPr="00F552A7">
        <w:rPr>
          <w:bCs/>
          <w:lang w:val="uk-UA"/>
        </w:rPr>
        <w:t xml:space="preserve">Також </w:t>
      </w:r>
      <w:r w:rsidRPr="00903792">
        <w:rPr>
          <w:bCs/>
          <w:lang w:val="uk-UA"/>
        </w:rPr>
        <w:t>були виконані процедури аудиту згідно вимог МСА 5</w:t>
      </w:r>
      <w:r w:rsidRPr="00F552A7">
        <w:rPr>
          <w:bCs/>
          <w:lang w:val="uk-UA"/>
        </w:rPr>
        <w:t>7</w:t>
      </w:r>
      <w:r w:rsidRPr="00903792">
        <w:rPr>
          <w:bCs/>
          <w:lang w:val="uk-UA"/>
        </w:rPr>
        <w:t>0 «</w:t>
      </w:r>
      <w:r w:rsidRPr="00F552A7">
        <w:rPr>
          <w:bCs/>
          <w:lang w:val="uk-UA"/>
        </w:rPr>
        <w:t>Безперервність</w:t>
      </w:r>
      <w:r w:rsidRPr="00903792">
        <w:rPr>
          <w:bCs/>
          <w:lang w:val="uk-UA"/>
        </w:rPr>
        <w:t>»</w:t>
      </w:r>
      <w:r w:rsidRPr="00F552A7">
        <w:rPr>
          <w:bCs/>
          <w:lang w:val="uk-UA"/>
        </w:rPr>
        <w:t>, щоб визначити достатність розкриття інформації</w:t>
      </w:r>
      <w:r w:rsidRPr="00903792">
        <w:rPr>
          <w:bCs/>
          <w:lang w:val="uk-UA"/>
        </w:rPr>
        <w:t>,</w:t>
      </w:r>
      <w:r w:rsidRPr="00F552A7">
        <w:rPr>
          <w:bCs/>
          <w:lang w:val="uk-UA"/>
        </w:rPr>
        <w:t xml:space="preserve"> завдяки якій користувач звітності має можливість визначитись щодо того, чи суб</w:t>
      </w:r>
      <w:r w:rsidRPr="00903792">
        <w:rPr>
          <w:bCs/>
          <w:lang w:val="uk-UA"/>
        </w:rPr>
        <w:t>’</w:t>
      </w:r>
      <w:r w:rsidRPr="00F552A7">
        <w:rPr>
          <w:bCs/>
          <w:lang w:val="uk-UA"/>
        </w:rPr>
        <w:t>єкт господарювання зможе продовжувати реалізовувати свої активи та погашати зобов</w:t>
      </w:r>
      <w:r w:rsidRPr="00903792">
        <w:rPr>
          <w:bCs/>
          <w:lang w:val="uk-UA"/>
        </w:rPr>
        <w:t>’</w:t>
      </w:r>
      <w:r w:rsidRPr="00F552A7">
        <w:rPr>
          <w:bCs/>
          <w:lang w:val="uk-UA"/>
        </w:rPr>
        <w:t>язання в звичайному ході бізнесу.</w:t>
      </w:r>
    </w:p>
    <w:p w:rsidR="002409A9" w:rsidRPr="00F552A7" w:rsidRDefault="002409A9" w:rsidP="00742E0F">
      <w:pPr>
        <w:ind w:firstLine="680"/>
        <w:jc w:val="both"/>
        <w:rPr>
          <w:b/>
          <w:lang w:val="uk-UA"/>
        </w:rPr>
      </w:pPr>
      <w:r w:rsidRPr="00F552A7">
        <w:rPr>
          <w:b/>
          <w:lang w:val="uk-UA"/>
        </w:rPr>
        <w:t>7. Додаткова інформація щодо відображення Товариством інформації про види активів, зобов’язань та розміри власного капіталу.</w:t>
      </w:r>
    </w:p>
    <w:p w:rsidR="002409A9" w:rsidRPr="00F552A7" w:rsidRDefault="002409A9" w:rsidP="00742E0F">
      <w:pPr>
        <w:ind w:firstLine="680"/>
        <w:jc w:val="both"/>
        <w:rPr>
          <w:lang w:val="uk-UA"/>
        </w:rPr>
      </w:pPr>
      <w:r w:rsidRPr="0082437E">
        <w:rPr>
          <w:lang w:val="uk-UA"/>
        </w:rPr>
        <w:t>Додаткова інформація щодо показників фінансової звітності Товариства надається відповідно до вимог «Положення щодо підготовки аудиторських висновків, які подаються до Державної комісії з цінних паперів та фондового ринку при розкритті інформації емітентами та професійними учасниками фондового ринку», яке затверджено рішенням Державної комісії з цінних паперів та фондового ринку №1528 від 19.12.2006 зі змінами та д</w:t>
      </w:r>
      <w:r>
        <w:rPr>
          <w:lang w:val="uk-UA"/>
        </w:rPr>
        <w:t>оповненнями, внесеними Національною</w:t>
      </w:r>
      <w:r w:rsidRPr="0082437E">
        <w:rPr>
          <w:lang w:val="uk-UA"/>
        </w:rPr>
        <w:t xml:space="preserve"> комісією з цінних паперів та фондового ринку від 22.06.2010 року за №981.</w:t>
      </w:r>
    </w:p>
    <w:p w:rsidR="002409A9" w:rsidRPr="00D869E2" w:rsidRDefault="002409A9" w:rsidP="007B587A">
      <w:pPr>
        <w:spacing w:before="240"/>
        <w:jc w:val="both"/>
        <w:rPr>
          <w:b/>
          <w:u w:val="single"/>
          <w:lang w:val="uk-UA"/>
        </w:rPr>
      </w:pPr>
      <w:r w:rsidRPr="00D869E2">
        <w:rPr>
          <w:b/>
          <w:u w:val="single"/>
          <w:lang w:val="uk-UA"/>
        </w:rPr>
        <w:t>Необоротні активи.</w:t>
      </w:r>
    </w:p>
    <w:p w:rsidR="002409A9" w:rsidRPr="00831A9B" w:rsidRDefault="002409A9" w:rsidP="00871FFB">
      <w:pPr>
        <w:jc w:val="both"/>
        <w:rPr>
          <w:lang w:val="uk-UA"/>
        </w:rPr>
      </w:pPr>
      <w:r w:rsidRPr="00831A9B">
        <w:t>I</w:t>
      </w:r>
      <w:r w:rsidRPr="00831A9B">
        <w:rPr>
          <w:lang w:val="uk-UA"/>
        </w:rPr>
        <w:t>нформац</w:t>
      </w:r>
      <w:r w:rsidRPr="00831A9B">
        <w:t>i</w:t>
      </w:r>
      <w:r w:rsidRPr="00831A9B">
        <w:rPr>
          <w:lang w:val="uk-UA"/>
        </w:rPr>
        <w:t>я щодо необоротних актив</w:t>
      </w:r>
      <w:r w:rsidRPr="00831A9B">
        <w:t>i</w:t>
      </w:r>
      <w:r w:rsidRPr="00831A9B">
        <w:rPr>
          <w:lang w:val="uk-UA"/>
        </w:rPr>
        <w:t>в, яка наведена безпосередньо у ф</w:t>
      </w:r>
      <w:r w:rsidRPr="00831A9B">
        <w:t>i</w:t>
      </w:r>
      <w:r w:rsidRPr="00831A9B">
        <w:rPr>
          <w:lang w:val="uk-UA"/>
        </w:rPr>
        <w:t>нансових зв</w:t>
      </w:r>
      <w:r w:rsidRPr="00831A9B">
        <w:t>i</w:t>
      </w:r>
      <w:r w:rsidRPr="00831A9B">
        <w:rPr>
          <w:lang w:val="uk-UA"/>
        </w:rPr>
        <w:t>тах розкрита  в ус</w:t>
      </w:r>
      <w:r w:rsidRPr="00831A9B">
        <w:t>i</w:t>
      </w:r>
      <w:r w:rsidRPr="00831A9B">
        <w:rPr>
          <w:lang w:val="uk-UA"/>
        </w:rPr>
        <w:t>х суттєвих моментах повно, достов</w:t>
      </w:r>
      <w:r w:rsidRPr="00831A9B">
        <w:t>i</w:t>
      </w:r>
      <w:r w:rsidRPr="00831A9B">
        <w:rPr>
          <w:lang w:val="uk-UA"/>
        </w:rPr>
        <w:t xml:space="preserve">рно </w:t>
      </w:r>
      <w:r w:rsidRPr="00831A9B">
        <w:t>i</w:t>
      </w:r>
      <w:r w:rsidRPr="00831A9B">
        <w:rPr>
          <w:lang w:val="uk-UA"/>
        </w:rPr>
        <w:t xml:space="preserve"> в</w:t>
      </w:r>
      <w:r w:rsidRPr="00831A9B">
        <w:t>i</w:t>
      </w:r>
      <w:r w:rsidRPr="00831A9B">
        <w:rPr>
          <w:lang w:val="uk-UA"/>
        </w:rPr>
        <w:t>дпов</w:t>
      </w:r>
      <w:r w:rsidRPr="00831A9B">
        <w:t>i</w:t>
      </w:r>
      <w:r w:rsidRPr="00831A9B">
        <w:rPr>
          <w:lang w:val="uk-UA"/>
        </w:rPr>
        <w:t>дно до вимог Міжнародних стандартів бухгалтерського обліку.</w:t>
      </w:r>
    </w:p>
    <w:p w:rsidR="002409A9" w:rsidRPr="00831A9B" w:rsidRDefault="002409A9" w:rsidP="00871FFB">
      <w:pPr>
        <w:jc w:val="both"/>
      </w:pPr>
      <w:r w:rsidRPr="00831A9B">
        <w:t>Станом на 31.12.201</w:t>
      </w:r>
      <w:r w:rsidRPr="00831A9B">
        <w:rPr>
          <w:lang w:val="uk-UA"/>
        </w:rPr>
        <w:t>2</w:t>
      </w:r>
      <w:r w:rsidRPr="00831A9B">
        <w:t xml:space="preserve"> р. </w:t>
      </w:r>
      <w:r w:rsidRPr="00831A9B">
        <w:rPr>
          <w:lang w:val="uk-UA"/>
        </w:rPr>
        <w:t xml:space="preserve">Необоротні </w:t>
      </w:r>
      <w:r w:rsidRPr="00831A9B">
        <w:t xml:space="preserve">активи </w:t>
      </w:r>
      <w:r w:rsidRPr="00831A9B">
        <w:rPr>
          <w:lang w:val="uk-UA"/>
        </w:rPr>
        <w:t>Товариства</w:t>
      </w:r>
      <w:r w:rsidRPr="00831A9B">
        <w:t xml:space="preserve"> представлені:</w:t>
      </w:r>
    </w:p>
    <w:p w:rsidR="002409A9" w:rsidRPr="00831A9B" w:rsidRDefault="002409A9" w:rsidP="0082437E">
      <w:pPr>
        <w:jc w:val="both"/>
        <w:rPr>
          <w:lang w:val="uk-UA"/>
        </w:rPr>
      </w:pPr>
      <w:r w:rsidRPr="00831A9B">
        <w:rPr>
          <w:lang w:val="uk-UA"/>
        </w:rPr>
        <w:t xml:space="preserve">Балансова вартість основних засобів на 31.12. 2012  року склала 4 761 тис. грн., </w:t>
      </w:r>
    </w:p>
    <w:p w:rsidR="002409A9" w:rsidRPr="00831A9B" w:rsidRDefault="002409A9" w:rsidP="0082437E">
      <w:pPr>
        <w:jc w:val="both"/>
        <w:rPr>
          <w:lang w:val="uk-UA"/>
        </w:rPr>
      </w:pPr>
      <w:r w:rsidRPr="00831A9B">
        <w:rPr>
          <w:lang w:val="uk-UA"/>
        </w:rPr>
        <w:t xml:space="preserve">                                                                       нематеріальних активів - 299 тис. грн.</w:t>
      </w:r>
    </w:p>
    <w:p w:rsidR="002409A9" w:rsidRPr="00831A9B" w:rsidRDefault="002409A9" w:rsidP="0082437E">
      <w:pPr>
        <w:jc w:val="both"/>
        <w:rPr>
          <w:lang w:val="uk-UA"/>
        </w:rPr>
      </w:pPr>
      <w:r w:rsidRPr="00831A9B">
        <w:rPr>
          <w:lang w:val="uk-UA"/>
        </w:rPr>
        <w:t>Право власності на будівлі та приміщення товариства підтверджені</w:t>
      </w:r>
      <w:r>
        <w:rPr>
          <w:lang w:val="uk-UA"/>
        </w:rPr>
        <w:t xml:space="preserve"> витягами про право власності №</w:t>
      </w:r>
      <w:r w:rsidRPr="00831A9B">
        <w:rPr>
          <w:lang w:val="uk-UA"/>
        </w:rPr>
        <w:t>004260</w:t>
      </w:r>
      <w:r>
        <w:rPr>
          <w:lang w:val="uk-UA"/>
        </w:rPr>
        <w:t xml:space="preserve"> від 12.09.2000</w:t>
      </w:r>
      <w:r w:rsidRPr="00831A9B">
        <w:rPr>
          <w:lang w:val="uk-UA"/>
        </w:rPr>
        <w:t>р., №010470 від 06.02.2008</w:t>
      </w:r>
      <w:r>
        <w:rPr>
          <w:lang w:val="uk-UA"/>
        </w:rPr>
        <w:t>р., №000076 від 26.03.97</w:t>
      </w:r>
      <w:r w:rsidRPr="00831A9B">
        <w:rPr>
          <w:lang w:val="uk-UA"/>
        </w:rPr>
        <w:t>р</w:t>
      </w:r>
      <w:r>
        <w:rPr>
          <w:lang w:val="uk-UA"/>
        </w:rPr>
        <w:t xml:space="preserve">., </w:t>
      </w:r>
      <w:r w:rsidRPr="00831A9B">
        <w:rPr>
          <w:lang w:val="uk-UA"/>
        </w:rPr>
        <w:t>№8834 від 12.09.94</w:t>
      </w:r>
      <w:r>
        <w:rPr>
          <w:lang w:val="uk-UA"/>
        </w:rPr>
        <w:t>р.,</w:t>
      </w:r>
      <w:r w:rsidRPr="00831A9B">
        <w:rPr>
          <w:lang w:val="uk-UA"/>
        </w:rPr>
        <w:t xml:space="preserve"> №12</w:t>
      </w:r>
      <w:r>
        <w:rPr>
          <w:lang w:val="uk-UA"/>
        </w:rPr>
        <w:t xml:space="preserve">333 від 23.01.96 р.; № 4842629 - </w:t>
      </w:r>
      <w:r w:rsidRPr="00831A9B">
        <w:rPr>
          <w:lang w:val="uk-UA"/>
        </w:rPr>
        <w:t>від 11.07.2007 р.</w:t>
      </w:r>
    </w:p>
    <w:p w:rsidR="002409A9" w:rsidRPr="00831A9B" w:rsidRDefault="002409A9" w:rsidP="0082437E">
      <w:pPr>
        <w:jc w:val="both"/>
        <w:rPr>
          <w:lang w:val="uk-UA"/>
        </w:rPr>
      </w:pPr>
      <w:r w:rsidRPr="00831A9B">
        <w:rPr>
          <w:lang w:val="uk-UA"/>
        </w:rPr>
        <w:t>О</w:t>
      </w:r>
      <w:r>
        <w:rPr>
          <w:lang w:val="uk-UA"/>
        </w:rPr>
        <w:t>блік</w:t>
      </w:r>
      <w:r w:rsidRPr="00831A9B">
        <w:rPr>
          <w:lang w:val="uk-UA"/>
        </w:rPr>
        <w:t xml:space="preserve"> будів</w:t>
      </w:r>
      <w:r>
        <w:rPr>
          <w:lang w:val="uk-UA"/>
        </w:rPr>
        <w:t>е</w:t>
      </w:r>
      <w:r w:rsidRPr="00831A9B">
        <w:rPr>
          <w:lang w:val="uk-UA"/>
        </w:rPr>
        <w:t>ль та споруд здійснюється за справедливою (переоціненою) вартістю згідно проведеної переоцін</w:t>
      </w:r>
      <w:r w:rsidR="00A846A0">
        <w:rPr>
          <w:lang w:val="uk-UA"/>
        </w:rPr>
        <w:t>ки</w:t>
      </w:r>
      <w:r w:rsidRPr="00831A9B">
        <w:rPr>
          <w:lang w:val="uk-UA"/>
        </w:rPr>
        <w:t xml:space="preserve">, </w:t>
      </w:r>
      <w:r>
        <w:rPr>
          <w:lang w:val="uk-UA"/>
        </w:rPr>
        <w:t>(</w:t>
      </w:r>
      <w:r w:rsidRPr="00831A9B">
        <w:rPr>
          <w:lang w:val="uk-UA"/>
        </w:rPr>
        <w:t>висновок незалежної  оцінки приміщень від 26.07.2010 р.</w:t>
      </w:r>
      <w:r>
        <w:rPr>
          <w:lang w:val="uk-UA"/>
        </w:rPr>
        <w:t>)</w:t>
      </w:r>
      <w:r w:rsidRPr="00831A9B">
        <w:rPr>
          <w:lang w:val="uk-UA"/>
        </w:rPr>
        <w:t xml:space="preserve"> </w:t>
      </w:r>
    </w:p>
    <w:p w:rsidR="002409A9" w:rsidRPr="000D4DC8" w:rsidRDefault="002409A9" w:rsidP="0082437E">
      <w:pPr>
        <w:jc w:val="both"/>
      </w:pPr>
      <w:r w:rsidRPr="00831A9B">
        <w:rPr>
          <w:lang w:val="uk-UA"/>
        </w:rPr>
        <w:t>При нарахуванні зносу використовувався прямолінійний метод. Знос нараховувався на всі основні засоби, введені в експлуатацію Товариством</w:t>
      </w:r>
      <w:r w:rsidRPr="000D4DC8">
        <w:t>.</w:t>
      </w:r>
    </w:p>
    <w:p w:rsidR="002409A9" w:rsidRPr="00831A9B" w:rsidRDefault="002409A9" w:rsidP="0082437E">
      <w:pPr>
        <w:jc w:val="both"/>
        <w:rPr>
          <w:lang w:val="uk-UA"/>
        </w:rPr>
      </w:pPr>
      <w:r w:rsidRPr="00831A9B">
        <w:rPr>
          <w:lang w:val="uk-UA"/>
        </w:rPr>
        <w:t>Незавершене будівництво станом на 31.12.2012 р. – 15</w:t>
      </w:r>
      <w:r w:rsidRPr="00831A9B">
        <w:t xml:space="preserve">48 </w:t>
      </w:r>
      <w:r w:rsidRPr="00831A9B">
        <w:rPr>
          <w:lang w:val="uk-UA"/>
        </w:rPr>
        <w:t>тис. грн. підтверджене даними аналітичного обліку .</w:t>
      </w:r>
    </w:p>
    <w:p w:rsidR="002409A9" w:rsidRPr="00831A9B" w:rsidRDefault="002409A9" w:rsidP="0082437E">
      <w:pPr>
        <w:jc w:val="both"/>
        <w:rPr>
          <w:lang w:val="uk-UA"/>
        </w:rPr>
      </w:pPr>
      <w:r w:rsidRPr="00831A9B">
        <w:rPr>
          <w:lang w:val="uk-UA"/>
        </w:rPr>
        <w:t>Формування фінансових інвестицій визначається МСФЗ. Станом на 31.12.2012 року на балансі обліковуються фінансові інвестиції :</w:t>
      </w:r>
    </w:p>
    <w:p w:rsidR="002409A9" w:rsidRPr="00831A9B" w:rsidRDefault="002409A9" w:rsidP="0082437E">
      <w:pPr>
        <w:jc w:val="both"/>
        <w:rPr>
          <w:lang w:val="uk-UA"/>
        </w:rPr>
      </w:pPr>
      <w:r w:rsidRPr="00831A9B">
        <w:rPr>
          <w:lang w:val="uk-UA"/>
        </w:rPr>
        <w:t>За методом участі в капіталі – 3447 тис. грн. за вартістю  придбання, амортизація фінансових інвестицій не проводилась. За 2012 зменшення відбулось за рахунок продажу корпоративних прав</w:t>
      </w:r>
      <w:r w:rsidRPr="00440E93">
        <w:t xml:space="preserve"> </w:t>
      </w:r>
      <w:r>
        <w:t xml:space="preserve"> юридичн</w:t>
      </w:r>
      <w:r>
        <w:rPr>
          <w:lang w:val="uk-UA"/>
        </w:rPr>
        <w:t>ої особи</w:t>
      </w:r>
      <w:r w:rsidRPr="00831A9B">
        <w:rPr>
          <w:lang w:val="uk-UA"/>
        </w:rPr>
        <w:t xml:space="preserve">. </w:t>
      </w:r>
    </w:p>
    <w:p w:rsidR="002409A9" w:rsidRPr="00831A9B" w:rsidRDefault="002409A9" w:rsidP="0082437E">
      <w:pPr>
        <w:jc w:val="both"/>
        <w:rPr>
          <w:lang w:val="uk-UA"/>
        </w:rPr>
      </w:pPr>
      <w:r w:rsidRPr="00831A9B">
        <w:rPr>
          <w:lang w:val="uk-UA"/>
        </w:rPr>
        <w:t>Інші фінансові інвестиції –         481 тис. грн.</w:t>
      </w:r>
    </w:p>
    <w:p w:rsidR="002409A9" w:rsidRPr="00831A9B" w:rsidRDefault="002409A9" w:rsidP="00871FFB">
      <w:pPr>
        <w:jc w:val="both"/>
        <w:rPr>
          <w:lang w:val="uk-UA"/>
        </w:rPr>
      </w:pPr>
      <w:r>
        <w:rPr>
          <w:lang w:val="uk-UA"/>
        </w:rPr>
        <w:t>Д</w:t>
      </w:r>
      <w:r w:rsidRPr="00831A9B">
        <w:rPr>
          <w:lang w:val="uk-UA"/>
        </w:rPr>
        <w:t xml:space="preserve">овгострокова дебіторська заборгованість </w:t>
      </w:r>
      <w:r>
        <w:rPr>
          <w:lang w:val="uk-UA"/>
        </w:rPr>
        <w:t>становить</w:t>
      </w:r>
      <w:r w:rsidRPr="00831A9B">
        <w:rPr>
          <w:lang w:val="uk-UA"/>
        </w:rPr>
        <w:t xml:space="preserve"> 11 933 тис. грн.</w:t>
      </w:r>
      <w:r>
        <w:rPr>
          <w:lang w:val="uk-UA"/>
        </w:rPr>
        <w:t xml:space="preserve">, що включає в себе заборгованість </w:t>
      </w:r>
      <w:r w:rsidRPr="00831A9B">
        <w:rPr>
          <w:lang w:val="uk-UA"/>
        </w:rPr>
        <w:t xml:space="preserve"> за розрахунками за інвестиційні сертифікати та підтверджена відповіддю на зовнішній запит Аудитора</w:t>
      </w:r>
      <w:r>
        <w:rPr>
          <w:lang w:val="uk-UA"/>
        </w:rPr>
        <w:t xml:space="preserve"> </w:t>
      </w:r>
      <w:r w:rsidRPr="00831A9B">
        <w:rPr>
          <w:lang w:val="uk-UA"/>
        </w:rPr>
        <w:t>;</w:t>
      </w:r>
    </w:p>
    <w:p w:rsidR="002409A9" w:rsidRPr="00777085" w:rsidRDefault="002409A9" w:rsidP="00871FFB">
      <w:pPr>
        <w:jc w:val="both"/>
        <w:rPr>
          <w:lang w:val="uk-UA"/>
        </w:rPr>
      </w:pPr>
      <w:r w:rsidRPr="00777085">
        <w:rPr>
          <w:lang w:val="uk-UA"/>
        </w:rPr>
        <w:t>Таким чином, аудитор отримав достатню впевненість в складі та розмірі необоротних активів.</w:t>
      </w:r>
    </w:p>
    <w:p w:rsidR="002409A9" w:rsidRPr="00D869E2" w:rsidRDefault="002409A9" w:rsidP="007B587A">
      <w:pPr>
        <w:spacing w:before="240"/>
        <w:jc w:val="both"/>
        <w:rPr>
          <w:b/>
          <w:lang w:val="uk-UA"/>
        </w:rPr>
      </w:pPr>
      <w:r w:rsidRPr="00D869E2">
        <w:rPr>
          <w:b/>
          <w:u w:val="single"/>
          <w:lang w:val="uk-UA"/>
        </w:rPr>
        <w:t>Оборотні активи.</w:t>
      </w:r>
    </w:p>
    <w:p w:rsidR="002409A9" w:rsidRPr="00831A9B" w:rsidRDefault="002409A9" w:rsidP="00871FFB">
      <w:pPr>
        <w:jc w:val="both"/>
        <w:rPr>
          <w:lang w:val="uk-UA"/>
        </w:rPr>
      </w:pPr>
      <w:r w:rsidRPr="00831A9B">
        <w:t>I</w:t>
      </w:r>
      <w:r w:rsidRPr="00831A9B">
        <w:rPr>
          <w:lang w:val="uk-UA"/>
        </w:rPr>
        <w:t>нформац</w:t>
      </w:r>
      <w:r w:rsidRPr="00831A9B">
        <w:t>i</w:t>
      </w:r>
      <w:r w:rsidRPr="00831A9B">
        <w:rPr>
          <w:lang w:val="uk-UA"/>
        </w:rPr>
        <w:t>я щодо оборотних актив</w:t>
      </w:r>
      <w:r w:rsidRPr="00831A9B">
        <w:t>i</w:t>
      </w:r>
      <w:r w:rsidRPr="00831A9B">
        <w:rPr>
          <w:lang w:val="uk-UA"/>
        </w:rPr>
        <w:t>в, яка наведена безпосередньо у ф</w:t>
      </w:r>
      <w:r w:rsidRPr="00831A9B">
        <w:t>i</w:t>
      </w:r>
      <w:r w:rsidRPr="00831A9B">
        <w:rPr>
          <w:lang w:val="uk-UA"/>
        </w:rPr>
        <w:t>нансових зв</w:t>
      </w:r>
      <w:r w:rsidRPr="00831A9B">
        <w:t>i</w:t>
      </w:r>
      <w:r w:rsidRPr="00831A9B">
        <w:rPr>
          <w:lang w:val="uk-UA"/>
        </w:rPr>
        <w:t>тах розкрита у вс</w:t>
      </w:r>
      <w:r w:rsidRPr="00831A9B">
        <w:t>i</w:t>
      </w:r>
      <w:r w:rsidRPr="00831A9B">
        <w:rPr>
          <w:lang w:val="uk-UA"/>
        </w:rPr>
        <w:t>х суттєвих моментах повно, достов</w:t>
      </w:r>
      <w:r w:rsidRPr="00831A9B">
        <w:t>i</w:t>
      </w:r>
      <w:r w:rsidRPr="00831A9B">
        <w:rPr>
          <w:lang w:val="uk-UA"/>
        </w:rPr>
        <w:t xml:space="preserve">рно </w:t>
      </w:r>
      <w:r w:rsidRPr="00831A9B">
        <w:t>i</w:t>
      </w:r>
      <w:r w:rsidRPr="00831A9B">
        <w:rPr>
          <w:lang w:val="uk-UA"/>
        </w:rPr>
        <w:t xml:space="preserve"> в</w:t>
      </w:r>
      <w:r w:rsidRPr="00831A9B">
        <w:t>i</w:t>
      </w:r>
      <w:r w:rsidRPr="00831A9B">
        <w:rPr>
          <w:lang w:val="uk-UA"/>
        </w:rPr>
        <w:t>дпов</w:t>
      </w:r>
      <w:r w:rsidRPr="00831A9B">
        <w:t>i</w:t>
      </w:r>
      <w:r w:rsidRPr="00831A9B">
        <w:rPr>
          <w:lang w:val="uk-UA"/>
        </w:rPr>
        <w:t>дно до вимог Міжнародних стандартів бухгалтерського обліку.</w:t>
      </w:r>
    </w:p>
    <w:p w:rsidR="002409A9" w:rsidRPr="00831A9B" w:rsidRDefault="002409A9" w:rsidP="00B10284">
      <w:pPr>
        <w:rPr>
          <w:lang w:val="uk-UA"/>
        </w:rPr>
      </w:pPr>
      <w:r w:rsidRPr="00831A9B">
        <w:rPr>
          <w:lang w:val="uk-UA"/>
        </w:rPr>
        <w:t>Балансова вартість оборотних активів всього  на 31.12 2012 ро</w:t>
      </w:r>
      <w:r>
        <w:rPr>
          <w:lang w:val="uk-UA"/>
        </w:rPr>
        <w:t>ку склала 20 410 тис. грн.</w:t>
      </w:r>
      <w:r w:rsidRPr="00831A9B">
        <w:rPr>
          <w:lang w:val="uk-UA"/>
        </w:rPr>
        <w:t xml:space="preserve">: </w:t>
      </w:r>
    </w:p>
    <w:p w:rsidR="002409A9" w:rsidRPr="00831A9B" w:rsidRDefault="002409A9" w:rsidP="00B10284">
      <w:pPr>
        <w:jc w:val="both"/>
        <w:rPr>
          <w:lang w:val="tr-TR"/>
        </w:rPr>
      </w:pPr>
      <w:r w:rsidRPr="00831A9B">
        <w:rPr>
          <w:lang w:val="uk-UA"/>
        </w:rPr>
        <w:t>З них</w:t>
      </w:r>
      <w:r w:rsidRPr="00831A9B">
        <w:rPr>
          <w:lang w:val="tr-TR"/>
        </w:rPr>
        <w:t>,</w:t>
      </w:r>
      <w:r w:rsidRPr="00831A9B">
        <w:rPr>
          <w:lang w:val="uk-UA"/>
        </w:rPr>
        <w:t xml:space="preserve">  </w:t>
      </w:r>
      <w:r w:rsidRPr="00831A9B">
        <w:t>1</w:t>
      </w:r>
      <w:r w:rsidRPr="00831A9B">
        <w:rPr>
          <w:lang w:val="uk-UA"/>
        </w:rPr>
        <w:t>3 319 тис. грн. -  грошові кошти на депозитних та поточних рахунках в банках та  залишки коштів на рахунках МТСБУ</w:t>
      </w:r>
      <w:r w:rsidRPr="00831A9B">
        <w:rPr>
          <w:lang w:val="tr-TR"/>
        </w:rPr>
        <w:t>,</w:t>
      </w:r>
    </w:p>
    <w:p w:rsidR="002409A9" w:rsidRPr="00831A9B" w:rsidRDefault="002409A9" w:rsidP="00B10284">
      <w:pPr>
        <w:jc w:val="both"/>
        <w:rPr>
          <w:lang w:val="tr-TR"/>
        </w:rPr>
      </w:pPr>
      <w:r w:rsidRPr="00831A9B">
        <w:rPr>
          <w:lang w:val="uk-UA"/>
        </w:rPr>
        <w:lastRenderedPageBreak/>
        <w:t xml:space="preserve">           </w:t>
      </w:r>
      <w:r w:rsidRPr="00831A9B">
        <w:t xml:space="preserve">  </w:t>
      </w:r>
      <w:r w:rsidRPr="00831A9B">
        <w:rPr>
          <w:lang w:val="uk-UA"/>
        </w:rPr>
        <w:t xml:space="preserve">        490 тис. грн. – дебіторська заборгованість за послуги страхування</w:t>
      </w:r>
      <w:r w:rsidRPr="00831A9B">
        <w:rPr>
          <w:lang w:val="tr-TR"/>
        </w:rPr>
        <w:t>,</w:t>
      </w:r>
    </w:p>
    <w:p w:rsidR="002409A9" w:rsidRDefault="002409A9" w:rsidP="00871FFB">
      <w:pPr>
        <w:jc w:val="both"/>
        <w:rPr>
          <w:bCs/>
          <w:lang w:val="uk-UA"/>
        </w:rPr>
      </w:pPr>
      <w:r w:rsidRPr="00831A9B">
        <w:rPr>
          <w:lang w:val="uk-UA"/>
        </w:rPr>
        <w:t xml:space="preserve">                  </w:t>
      </w:r>
      <w:r w:rsidRPr="00194794">
        <w:rPr>
          <w:lang w:val="uk-UA"/>
        </w:rPr>
        <w:t>6 456 тис. грн.  – інша поточна дебіторська заборгованість , що включає  позики на</w:t>
      </w:r>
      <w:r w:rsidR="00194794" w:rsidRPr="00194794">
        <w:rPr>
          <w:lang w:val="uk-UA"/>
        </w:rPr>
        <w:t xml:space="preserve"> зворотній основі  в сумі -3174</w:t>
      </w:r>
      <w:r w:rsidRPr="00194794">
        <w:rPr>
          <w:lang w:val="uk-UA"/>
        </w:rPr>
        <w:t xml:space="preserve"> тис. грн., нарахування дебіторських за</w:t>
      </w:r>
      <w:r w:rsidR="00194794" w:rsidRPr="00194794">
        <w:rPr>
          <w:lang w:val="uk-UA"/>
        </w:rPr>
        <w:t>боргованостей за регресами 2047</w:t>
      </w:r>
      <w:r w:rsidRPr="00194794">
        <w:rPr>
          <w:lang w:val="uk-UA"/>
        </w:rPr>
        <w:t xml:space="preserve"> тис. грн.</w:t>
      </w:r>
      <w:r w:rsidR="00194794" w:rsidRPr="00194794">
        <w:rPr>
          <w:lang w:val="uk-UA"/>
        </w:rPr>
        <w:t>,</w:t>
      </w:r>
      <w:r w:rsidRPr="00194794">
        <w:rPr>
          <w:lang w:val="uk-UA"/>
        </w:rPr>
        <w:t xml:space="preserve"> депози</w:t>
      </w:r>
      <w:r w:rsidR="00194794" w:rsidRPr="00194794">
        <w:rPr>
          <w:lang w:val="uk-UA"/>
        </w:rPr>
        <w:t>ти по банках, що знаходяться в стадії ліквідації 561</w:t>
      </w:r>
      <w:r w:rsidRPr="00194794">
        <w:rPr>
          <w:lang w:val="uk-UA"/>
        </w:rPr>
        <w:t xml:space="preserve"> тис. грн., аванси постач</w:t>
      </w:r>
      <w:r w:rsidR="00194794" w:rsidRPr="00194794">
        <w:rPr>
          <w:lang w:val="uk-UA"/>
        </w:rPr>
        <w:t>альникам 30</w:t>
      </w:r>
      <w:r w:rsidRPr="00194794">
        <w:rPr>
          <w:lang w:val="uk-UA"/>
        </w:rPr>
        <w:t xml:space="preserve"> тис. грн.,  ча</w:t>
      </w:r>
      <w:r w:rsidR="00194794" w:rsidRPr="00194794">
        <w:rPr>
          <w:lang w:val="uk-UA"/>
        </w:rPr>
        <w:t>стка перестрахування в сумі 202</w:t>
      </w:r>
      <w:r w:rsidRPr="00194794">
        <w:rPr>
          <w:lang w:val="uk-UA"/>
        </w:rPr>
        <w:t xml:space="preserve"> тис. грн</w:t>
      </w:r>
      <w:r w:rsidR="00194794" w:rsidRPr="00194794">
        <w:rPr>
          <w:lang w:val="uk-UA"/>
        </w:rPr>
        <w:t>. інші дебітори 442</w:t>
      </w:r>
      <w:r w:rsidRPr="00194794">
        <w:rPr>
          <w:lang w:val="uk-UA"/>
        </w:rPr>
        <w:t xml:space="preserve"> тис. грн.</w:t>
      </w:r>
      <w:r w:rsidR="007229A3" w:rsidRPr="00194794">
        <w:rPr>
          <w:lang w:val="uk-UA"/>
        </w:rPr>
        <w:t xml:space="preserve"> Підприємство не </w:t>
      </w:r>
      <w:r w:rsidRPr="00194794">
        <w:rPr>
          <w:lang w:val="uk-UA"/>
        </w:rPr>
        <w:t>по всій дебіторській заборгованості веде</w:t>
      </w:r>
      <w:r w:rsidR="007229A3" w:rsidRPr="00194794">
        <w:rPr>
          <w:lang w:val="uk-UA"/>
        </w:rPr>
        <w:t xml:space="preserve"> аналітичний облік</w:t>
      </w:r>
      <w:r w:rsidRPr="00194794">
        <w:rPr>
          <w:lang w:val="uk-UA"/>
        </w:rPr>
        <w:t>.</w:t>
      </w:r>
      <w:r w:rsidRPr="00831A9B">
        <w:rPr>
          <w:lang w:val="uk-UA"/>
        </w:rPr>
        <w:t xml:space="preserve"> </w:t>
      </w:r>
      <w:r w:rsidR="00194794">
        <w:rPr>
          <w:bCs/>
          <w:lang w:val="uk-UA"/>
        </w:rPr>
        <w:t xml:space="preserve">Аудитором не отримано достатню впевненість в частині іншої дебіторської заборгованості  на суму 549 тис. грн. станом на 31.12.2012 р., (загальний підсумок статті «інша дебіторська заборгованість» складає </w:t>
      </w:r>
      <w:r w:rsidR="00194794" w:rsidRPr="00D972FA">
        <w:rPr>
          <w:bCs/>
          <w:lang w:val="uk-UA"/>
        </w:rPr>
        <w:t>6456 тис. грн</w:t>
      </w:r>
      <w:r w:rsidR="00194794">
        <w:rPr>
          <w:bCs/>
          <w:lang w:val="uk-UA"/>
        </w:rPr>
        <w:t>.), оскільки Підприємство включило в дану строку балансу  суму дебіторської заборгованості  за  регресними  позовами, що знаходяться на стадії досудового та судового врегулювання, за якими не по віх справах наявний аналітичний облік</w:t>
      </w:r>
    </w:p>
    <w:p w:rsidR="00194794" w:rsidRDefault="00194794" w:rsidP="00871FFB">
      <w:pPr>
        <w:jc w:val="both"/>
        <w:rPr>
          <w:lang w:val="uk-UA"/>
        </w:rPr>
      </w:pPr>
    </w:p>
    <w:p w:rsidR="002409A9" w:rsidRPr="00831A9B" w:rsidRDefault="002409A9" w:rsidP="00871FFB">
      <w:pPr>
        <w:jc w:val="both"/>
        <w:rPr>
          <w:b/>
          <w:lang w:val="uk-UA"/>
        </w:rPr>
      </w:pPr>
      <w:r w:rsidRPr="00831A9B">
        <w:rPr>
          <w:b/>
          <w:u w:val="single"/>
          <w:lang w:val="uk-UA"/>
        </w:rPr>
        <w:t>Довгострокові та поточні зобов'язання.</w:t>
      </w:r>
    </w:p>
    <w:p w:rsidR="002409A9" w:rsidRPr="00831A9B" w:rsidRDefault="002409A9" w:rsidP="00871FFB">
      <w:pPr>
        <w:jc w:val="both"/>
        <w:rPr>
          <w:color w:val="000000"/>
          <w:lang w:val="uk-UA" w:eastAsia="uk-UA"/>
        </w:rPr>
      </w:pPr>
      <w:r w:rsidRPr="00831A9B">
        <w:t>I</w:t>
      </w:r>
      <w:r w:rsidRPr="00831A9B">
        <w:rPr>
          <w:lang w:val="uk-UA"/>
        </w:rPr>
        <w:t>нформац</w:t>
      </w:r>
      <w:r w:rsidRPr="00831A9B">
        <w:t>i</w:t>
      </w:r>
      <w:r w:rsidRPr="00831A9B">
        <w:rPr>
          <w:lang w:val="uk-UA"/>
        </w:rPr>
        <w:t>я про зобов'язання, яка наведена безпосередньо у ф</w:t>
      </w:r>
      <w:r w:rsidRPr="00831A9B">
        <w:t>i</w:t>
      </w:r>
      <w:r w:rsidRPr="00831A9B">
        <w:rPr>
          <w:lang w:val="uk-UA"/>
        </w:rPr>
        <w:t>нансових зв</w:t>
      </w:r>
      <w:r w:rsidRPr="00831A9B">
        <w:t>i</w:t>
      </w:r>
      <w:r>
        <w:rPr>
          <w:lang w:val="uk-UA"/>
        </w:rPr>
        <w:t xml:space="preserve">тах, </w:t>
      </w:r>
      <w:r w:rsidRPr="00831A9B">
        <w:rPr>
          <w:lang w:val="uk-UA"/>
        </w:rPr>
        <w:t>розкрита в ус</w:t>
      </w:r>
      <w:r w:rsidRPr="00831A9B">
        <w:t>i</w:t>
      </w:r>
      <w:r w:rsidRPr="00831A9B">
        <w:rPr>
          <w:lang w:val="uk-UA"/>
        </w:rPr>
        <w:t>х суттєвих моментах повно, достов</w:t>
      </w:r>
      <w:r w:rsidRPr="00831A9B">
        <w:t>i</w:t>
      </w:r>
      <w:r w:rsidRPr="00831A9B">
        <w:rPr>
          <w:lang w:val="uk-UA"/>
        </w:rPr>
        <w:t xml:space="preserve">рно </w:t>
      </w:r>
      <w:r w:rsidRPr="00831A9B">
        <w:t>i</w:t>
      </w:r>
      <w:r w:rsidRPr="00831A9B">
        <w:rPr>
          <w:lang w:val="uk-UA"/>
        </w:rPr>
        <w:t xml:space="preserve"> в</w:t>
      </w:r>
      <w:r w:rsidRPr="00831A9B">
        <w:t>i</w:t>
      </w:r>
      <w:r w:rsidRPr="00831A9B">
        <w:rPr>
          <w:lang w:val="uk-UA"/>
        </w:rPr>
        <w:t>дпов</w:t>
      </w:r>
      <w:r w:rsidRPr="00831A9B">
        <w:t>i</w:t>
      </w:r>
      <w:r w:rsidRPr="00831A9B">
        <w:rPr>
          <w:lang w:val="uk-UA"/>
        </w:rPr>
        <w:t>дно до вимог МСФЗ «Зобов</w:t>
      </w:r>
      <w:r w:rsidRPr="00831A9B">
        <w:rPr>
          <w:lang w:val="tr-TR"/>
        </w:rPr>
        <w:t>’</w:t>
      </w:r>
      <w:r w:rsidRPr="00831A9B">
        <w:rPr>
          <w:lang w:val="uk-UA"/>
        </w:rPr>
        <w:t xml:space="preserve">язання». </w:t>
      </w:r>
      <w:r w:rsidRPr="00831A9B">
        <w:rPr>
          <w:color w:val="000000"/>
          <w:lang w:val="uk-UA" w:eastAsia="uk-UA"/>
        </w:rPr>
        <w:t xml:space="preserve">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 </w:t>
      </w:r>
    </w:p>
    <w:p w:rsidR="002409A9" w:rsidRPr="00831A9B" w:rsidRDefault="002409A9" w:rsidP="00AF0647">
      <w:pPr>
        <w:rPr>
          <w:lang w:val="uk-UA"/>
        </w:rPr>
      </w:pPr>
      <w:r w:rsidRPr="00831A9B">
        <w:rPr>
          <w:lang w:val="uk-UA"/>
        </w:rPr>
        <w:t xml:space="preserve">Розмір </w:t>
      </w:r>
      <w:r w:rsidRPr="00AF0647">
        <w:rPr>
          <w:lang w:val="uk-UA"/>
        </w:rPr>
        <w:t>короткострокови</w:t>
      </w:r>
      <w:r w:rsidRPr="00831A9B">
        <w:rPr>
          <w:lang w:val="uk-UA"/>
        </w:rPr>
        <w:t xml:space="preserve">х зобов’язань  на </w:t>
      </w:r>
      <w:r>
        <w:rPr>
          <w:lang w:val="uk-UA"/>
        </w:rPr>
        <w:t xml:space="preserve">звітну дату склав 614 тис. грн., </w:t>
      </w:r>
      <w:r w:rsidRPr="00831A9B">
        <w:rPr>
          <w:lang w:val="uk-UA"/>
        </w:rPr>
        <w:t xml:space="preserve">довгострокові зобов’язання складають </w:t>
      </w:r>
      <w:r w:rsidRPr="00831A9B">
        <w:rPr>
          <w:b/>
          <w:lang w:val="uk-UA"/>
        </w:rPr>
        <w:t>8 240 тис. грн</w:t>
      </w:r>
      <w:r w:rsidRPr="00831A9B">
        <w:rPr>
          <w:lang w:val="uk-UA"/>
        </w:rPr>
        <w:t>., зобов’язанні  підтверджені  відпові</w:t>
      </w:r>
      <w:r>
        <w:rPr>
          <w:lang w:val="uk-UA"/>
        </w:rPr>
        <w:t>дями на зовнішні запити Аудиторів</w:t>
      </w:r>
      <w:r w:rsidRPr="00831A9B">
        <w:rPr>
          <w:lang w:val="uk-UA"/>
        </w:rPr>
        <w:t>;</w:t>
      </w:r>
      <w:r>
        <w:rPr>
          <w:lang w:val="uk-UA"/>
        </w:rPr>
        <w:t xml:space="preserve"> </w:t>
      </w:r>
    </w:p>
    <w:p w:rsidR="002409A9" w:rsidRPr="00831A9B" w:rsidRDefault="002409A9" w:rsidP="00474535">
      <w:pPr>
        <w:rPr>
          <w:lang w:val="uk-UA"/>
        </w:rPr>
      </w:pPr>
      <w:r w:rsidRPr="00831A9B">
        <w:rPr>
          <w:lang w:val="uk-UA"/>
        </w:rPr>
        <w:t>Заборгованості з протермінованим строком позовної давності не виявлено.</w:t>
      </w:r>
    </w:p>
    <w:p w:rsidR="002409A9" w:rsidRPr="00777085" w:rsidRDefault="002409A9" w:rsidP="004D31A1">
      <w:pPr>
        <w:jc w:val="both"/>
        <w:rPr>
          <w:lang w:val="uk-UA"/>
        </w:rPr>
      </w:pPr>
      <w:r w:rsidRPr="00777085">
        <w:rPr>
          <w:lang w:val="uk-UA"/>
        </w:rPr>
        <w:t>Таким чином, аудитор отримав достатню впевненість в складі та розмірі зобов’язань товариства.</w:t>
      </w:r>
    </w:p>
    <w:p w:rsidR="002409A9" w:rsidRPr="00831A9B" w:rsidRDefault="002409A9" w:rsidP="007B587A">
      <w:pPr>
        <w:spacing w:before="240"/>
        <w:jc w:val="both"/>
        <w:rPr>
          <w:b/>
          <w:lang w:val="uk-UA"/>
        </w:rPr>
      </w:pPr>
      <w:r w:rsidRPr="00831A9B">
        <w:rPr>
          <w:b/>
          <w:u w:val="single"/>
          <w:lang w:val="uk-UA"/>
        </w:rPr>
        <w:t>В</w:t>
      </w:r>
      <w:r w:rsidRPr="00831A9B">
        <w:rPr>
          <w:b/>
          <w:u w:val="single"/>
        </w:rPr>
        <w:t>ласний капiтал</w:t>
      </w:r>
      <w:r w:rsidRPr="00831A9B">
        <w:rPr>
          <w:b/>
          <w:u w:val="single"/>
          <w:lang w:val="uk-UA"/>
        </w:rPr>
        <w:t xml:space="preserve"> та інформація про статутний капітал .</w:t>
      </w:r>
    </w:p>
    <w:p w:rsidR="002409A9" w:rsidRDefault="002409A9" w:rsidP="003B2D8D">
      <w:pPr>
        <w:ind w:firstLine="708"/>
        <w:jc w:val="both"/>
        <w:rPr>
          <w:lang w:val="uk-UA"/>
        </w:rPr>
      </w:pPr>
      <w:r w:rsidRPr="00831A9B">
        <w:t xml:space="preserve">Згiдно зi Статутом Статутний капiтал товариства складає </w:t>
      </w:r>
      <w:r w:rsidRPr="00831A9B">
        <w:rPr>
          <w:lang w:val="uk-UA"/>
        </w:rPr>
        <w:t>14 000</w:t>
      </w:r>
      <w:r>
        <w:t xml:space="preserve"> 000 гривень. </w:t>
      </w:r>
      <w:r w:rsidRPr="00831A9B">
        <w:rPr>
          <w:lang w:val="uk-UA"/>
        </w:rPr>
        <w:t xml:space="preserve">Статутний капітал компанії поділено на 280 000 000 простих іменних акцій, </w:t>
      </w:r>
      <w:r>
        <w:rPr>
          <w:lang w:val="uk-UA"/>
        </w:rPr>
        <w:t xml:space="preserve">номінальною вартістю 0,05 грн. </w:t>
      </w:r>
      <w:r w:rsidRPr="00831A9B">
        <w:t xml:space="preserve">Статутний капiтал  товариством сплачено повнiстю </w:t>
      </w:r>
      <w:r w:rsidRPr="00831A9B">
        <w:rPr>
          <w:lang w:val="uk-UA"/>
        </w:rPr>
        <w:t xml:space="preserve"> згідно встановлених законодавством термінів. Збільшення статутного фонду в 2012 році не декларувалось.</w:t>
      </w:r>
      <w:r>
        <w:rPr>
          <w:lang w:val="uk-UA"/>
        </w:rPr>
        <w:t xml:space="preserve"> Статутний капітал страховика відповідає вимогам Ліцензійних умов страховика  і становить більше 1 млн. євро.</w:t>
      </w:r>
    </w:p>
    <w:p w:rsidR="002409A9" w:rsidRDefault="002409A9" w:rsidP="003B2D8D">
      <w:pPr>
        <w:jc w:val="both"/>
        <w:rPr>
          <w:lang w:val="uk-UA"/>
        </w:rPr>
      </w:pPr>
      <w:r w:rsidRPr="00831A9B">
        <w:rPr>
          <w:lang w:val="uk-UA"/>
        </w:rPr>
        <w:t>Сплата статутного капіталу останньої емісії акцій здійснена на підставі договору купівлі-продажу цінних паперів №1 від 28.02.2011 р. акціонером ТОВ КУА «Західна інвестиційна група» (за кошти в інтересах пайового закритого недиверсифікованого венчурного інвестиційного фонду «Універсалінвест») за 100 000 000 штук акцій номінальною вартістю 0,05 грн. загальною вартістю на суму  5 000 000 грн.</w:t>
      </w:r>
      <w:r>
        <w:rPr>
          <w:lang w:val="uk-UA"/>
        </w:rPr>
        <w:t xml:space="preserve"> (28.02.2011-01.03.2011). </w:t>
      </w:r>
    </w:p>
    <w:p w:rsidR="002409A9" w:rsidRPr="00831A9B" w:rsidRDefault="002409A9" w:rsidP="003B2D8D">
      <w:pPr>
        <w:ind w:firstLine="708"/>
        <w:jc w:val="both"/>
        <w:rPr>
          <w:lang w:val="uk-UA"/>
        </w:rPr>
      </w:pPr>
      <w:r w:rsidRPr="00831A9B">
        <w:rPr>
          <w:lang w:val="uk-UA"/>
        </w:rPr>
        <w:t xml:space="preserve"> </w:t>
      </w:r>
      <w:r>
        <w:rPr>
          <w:lang w:val="uk-UA"/>
        </w:rPr>
        <w:t>Згідно зведеного облікового реєстру власників цінних паперів</w:t>
      </w:r>
      <w:r w:rsidR="00F605EA">
        <w:rPr>
          <w:lang w:val="uk-UA"/>
        </w:rPr>
        <w:t xml:space="preserve"> №4113 від 13.03.2013 року</w:t>
      </w:r>
      <w:r>
        <w:rPr>
          <w:lang w:val="uk-UA"/>
        </w:rPr>
        <w:t xml:space="preserve"> Приватного акціонерного товариства «Всеукраїнський депозитарій цінних паперів» </w:t>
      </w:r>
      <w:r w:rsidRPr="00831A9B">
        <w:rPr>
          <w:lang w:val="uk-UA"/>
        </w:rPr>
        <w:t xml:space="preserve">загальна кількість акціонерів Товариства </w:t>
      </w:r>
      <w:r w:rsidR="00F605EA">
        <w:rPr>
          <w:lang w:val="uk-UA"/>
        </w:rPr>
        <w:t>с</w:t>
      </w:r>
      <w:r w:rsidR="00F605EA" w:rsidRPr="00831A9B">
        <w:rPr>
          <w:lang w:val="uk-UA"/>
        </w:rPr>
        <w:t xml:space="preserve">таном на 31.12.2012 року </w:t>
      </w:r>
      <w:r w:rsidRPr="00831A9B">
        <w:rPr>
          <w:lang w:val="uk-UA"/>
        </w:rPr>
        <w:t>– 15 осіб</w:t>
      </w:r>
      <w:r>
        <w:rPr>
          <w:lang w:val="uk-UA"/>
        </w:rPr>
        <w:t>.</w:t>
      </w:r>
    </w:p>
    <w:p w:rsidR="002409A9" w:rsidRDefault="002409A9" w:rsidP="004D31A1">
      <w:pPr>
        <w:jc w:val="both"/>
        <w:rPr>
          <w:lang w:val="uk-UA"/>
        </w:rPr>
      </w:pPr>
      <w:r w:rsidRPr="00831A9B">
        <w:rPr>
          <w:lang w:val="uk-UA"/>
        </w:rPr>
        <w:t xml:space="preserve">З них,  фізичні особи –  12 осіб (володіють </w:t>
      </w:r>
      <w:r>
        <w:rPr>
          <w:lang w:val="uk-UA"/>
        </w:rPr>
        <w:t xml:space="preserve">50,9563%), </w:t>
      </w:r>
      <w:r w:rsidRPr="00831A9B">
        <w:rPr>
          <w:lang w:val="uk-UA"/>
        </w:rPr>
        <w:t xml:space="preserve"> юридичні особи – 3 особи (володіють </w:t>
      </w:r>
      <w:r>
        <w:rPr>
          <w:lang w:val="uk-UA"/>
        </w:rPr>
        <w:t>49,0437</w:t>
      </w:r>
      <w:r w:rsidRPr="00831A9B">
        <w:rPr>
          <w:lang w:val="uk-UA"/>
        </w:rPr>
        <w:t>%)</w:t>
      </w:r>
      <w:r>
        <w:rPr>
          <w:lang w:val="uk-UA"/>
        </w:rPr>
        <w:t>. Акціонерами товариства, що володіють більше 5% акцій товариства є:</w:t>
      </w:r>
    </w:p>
    <w:p w:rsidR="002409A9" w:rsidRPr="00440E93" w:rsidRDefault="002409A9" w:rsidP="004D31A1">
      <w:pPr>
        <w:jc w:val="both"/>
        <w:rPr>
          <w:b/>
          <w:lang w:val="uk-UA"/>
        </w:rPr>
      </w:pPr>
      <w:r w:rsidRPr="00440E93">
        <w:rPr>
          <w:b/>
          <w:lang w:val="uk-UA"/>
        </w:rPr>
        <w:t xml:space="preserve">         </w:t>
      </w:r>
      <w:r>
        <w:rPr>
          <w:b/>
          <w:lang w:val="uk-UA"/>
        </w:rPr>
        <w:t xml:space="preserve">    </w:t>
      </w:r>
      <w:r w:rsidRPr="00440E93">
        <w:rPr>
          <w:b/>
          <w:lang w:val="uk-UA"/>
        </w:rPr>
        <w:t xml:space="preserve"> Юридичні особи:</w:t>
      </w:r>
    </w:p>
    <w:p w:rsidR="002409A9" w:rsidRPr="00F605EA" w:rsidRDefault="002409A9" w:rsidP="00F605EA">
      <w:pPr>
        <w:pStyle w:val="af8"/>
        <w:numPr>
          <w:ilvl w:val="0"/>
          <w:numId w:val="2"/>
        </w:numPr>
        <w:jc w:val="both"/>
        <w:rPr>
          <w:lang w:val="uk-UA"/>
        </w:rPr>
      </w:pPr>
      <w:r w:rsidRPr="00F605EA">
        <w:rPr>
          <w:lang w:val="uk-UA"/>
        </w:rPr>
        <w:t>ПЗНВІФ «Універсалінвест» (ЄДРПОУ-250717</w:t>
      </w:r>
      <w:r w:rsidR="00F605EA" w:rsidRPr="00F605EA">
        <w:rPr>
          <w:lang w:val="uk-UA"/>
        </w:rPr>
        <w:t>000)</w:t>
      </w:r>
      <w:r w:rsidR="00F605EA">
        <w:rPr>
          <w:lang w:val="uk-UA"/>
        </w:rPr>
        <w:t xml:space="preserve"> </w:t>
      </w:r>
      <w:r w:rsidRPr="00F605EA">
        <w:rPr>
          <w:lang w:val="uk-UA"/>
        </w:rPr>
        <w:t>–</w:t>
      </w:r>
      <w:r w:rsidR="00F605EA">
        <w:rPr>
          <w:lang w:val="uk-UA"/>
        </w:rPr>
        <w:t xml:space="preserve"> </w:t>
      </w:r>
      <w:r w:rsidRPr="00F605EA">
        <w:rPr>
          <w:lang w:val="uk-UA"/>
        </w:rPr>
        <w:t>35,7157%</w:t>
      </w:r>
      <w:r w:rsidR="00F605EA" w:rsidRPr="00F605EA">
        <w:rPr>
          <w:lang w:val="uk-UA"/>
        </w:rPr>
        <w:t xml:space="preserve">, що </w:t>
      </w:r>
      <w:r w:rsidR="00F605EA">
        <w:rPr>
          <w:lang w:val="uk-UA"/>
        </w:rPr>
        <w:t>складає</w:t>
      </w:r>
      <w:r w:rsidR="00A846A0">
        <w:rPr>
          <w:lang w:val="uk-UA"/>
        </w:rPr>
        <w:t xml:space="preserve">    </w:t>
      </w:r>
      <w:r w:rsidR="00F605EA" w:rsidRPr="00F605EA">
        <w:rPr>
          <w:lang w:val="uk-UA"/>
        </w:rPr>
        <w:t xml:space="preserve"> 5</w:t>
      </w:r>
      <w:r w:rsidR="00A846A0">
        <w:rPr>
          <w:lang w:val="uk-UA"/>
        </w:rPr>
        <w:t> </w:t>
      </w:r>
      <w:r w:rsidR="00F605EA" w:rsidRPr="00F605EA">
        <w:rPr>
          <w:lang w:val="uk-UA"/>
        </w:rPr>
        <w:t>000</w:t>
      </w:r>
      <w:r w:rsidR="00A846A0">
        <w:rPr>
          <w:lang w:val="uk-UA"/>
        </w:rPr>
        <w:t xml:space="preserve"> </w:t>
      </w:r>
      <w:r w:rsidR="00F605EA" w:rsidRPr="00F605EA">
        <w:rPr>
          <w:lang w:val="uk-UA"/>
        </w:rPr>
        <w:t>200,0</w:t>
      </w:r>
      <w:r w:rsidR="00F605EA">
        <w:rPr>
          <w:lang w:val="uk-UA"/>
        </w:rPr>
        <w:t>0</w:t>
      </w:r>
      <w:r w:rsidR="00F605EA" w:rsidRPr="00F605EA">
        <w:rPr>
          <w:lang w:val="uk-UA"/>
        </w:rPr>
        <w:t xml:space="preserve"> грн.</w:t>
      </w:r>
    </w:p>
    <w:p w:rsidR="002409A9" w:rsidRDefault="002409A9" w:rsidP="009778EA">
      <w:pPr>
        <w:pStyle w:val="af8"/>
        <w:numPr>
          <w:ilvl w:val="0"/>
          <w:numId w:val="2"/>
        </w:numPr>
        <w:jc w:val="both"/>
        <w:rPr>
          <w:lang w:val="uk-UA"/>
        </w:rPr>
      </w:pPr>
      <w:r>
        <w:rPr>
          <w:lang w:val="uk-UA"/>
        </w:rPr>
        <w:t>СП «Галка ЛТ</w:t>
      </w:r>
      <w:r w:rsidR="00F605EA">
        <w:rPr>
          <w:lang w:val="uk-UA"/>
        </w:rPr>
        <w:t>Д» (ЄДРПОУ-22331884) – 12,8401%,</w:t>
      </w:r>
      <w:r w:rsidR="00F605EA" w:rsidRPr="00F605EA">
        <w:rPr>
          <w:lang w:val="uk-UA"/>
        </w:rPr>
        <w:t xml:space="preserve"> що </w:t>
      </w:r>
      <w:r w:rsidR="00F605EA">
        <w:rPr>
          <w:lang w:val="uk-UA"/>
        </w:rPr>
        <w:t>складає</w:t>
      </w:r>
      <w:r w:rsidR="00F605EA" w:rsidRPr="00F605EA">
        <w:rPr>
          <w:lang w:val="uk-UA"/>
        </w:rPr>
        <w:t xml:space="preserve"> </w:t>
      </w:r>
      <w:r w:rsidR="000212F5">
        <w:rPr>
          <w:lang w:val="uk-UA"/>
        </w:rPr>
        <w:t>1</w:t>
      </w:r>
      <w:r w:rsidR="00A846A0">
        <w:rPr>
          <w:lang w:val="uk-UA"/>
        </w:rPr>
        <w:t xml:space="preserve"> </w:t>
      </w:r>
      <w:r w:rsidR="000212F5">
        <w:rPr>
          <w:lang w:val="uk-UA"/>
        </w:rPr>
        <w:t>797</w:t>
      </w:r>
      <w:r w:rsidR="00A846A0">
        <w:rPr>
          <w:lang w:val="uk-UA"/>
        </w:rPr>
        <w:t xml:space="preserve"> </w:t>
      </w:r>
      <w:r w:rsidR="000212F5">
        <w:rPr>
          <w:lang w:val="uk-UA"/>
        </w:rPr>
        <w:t>608,70</w:t>
      </w:r>
      <w:r w:rsidR="00F605EA" w:rsidRPr="00F605EA">
        <w:rPr>
          <w:lang w:val="uk-UA"/>
        </w:rPr>
        <w:t xml:space="preserve"> грн.</w:t>
      </w:r>
    </w:p>
    <w:p w:rsidR="002409A9" w:rsidRPr="00440E93" w:rsidRDefault="002409A9" w:rsidP="00440E93">
      <w:pPr>
        <w:ind w:left="851"/>
        <w:jc w:val="both"/>
        <w:rPr>
          <w:b/>
          <w:lang w:val="uk-UA"/>
        </w:rPr>
      </w:pPr>
      <w:r>
        <w:rPr>
          <w:b/>
          <w:lang w:val="uk-UA"/>
        </w:rPr>
        <w:t xml:space="preserve">Фізичні  </w:t>
      </w:r>
      <w:r w:rsidRPr="00440E93">
        <w:rPr>
          <w:b/>
          <w:lang w:val="uk-UA"/>
        </w:rPr>
        <w:t>особи:</w:t>
      </w:r>
    </w:p>
    <w:p w:rsidR="002409A9" w:rsidRDefault="000212F5" w:rsidP="009778EA">
      <w:pPr>
        <w:pStyle w:val="af8"/>
        <w:numPr>
          <w:ilvl w:val="0"/>
          <w:numId w:val="2"/>
        </w:numPr>
        <w:jc w:val="both"/>
        <w:rPr>
          <w:lang w:val="uk-UA"/>
        </w:rPr>
      </w:pPr>
      <w:r>
        <w:rPr>
          <w:lang w:val="uk-UA"/>
        </w:rPr>
        <w:t>Волинець Ярослав Миколайович – 6,2929%,</w:t>
      </w:r>
      <w:r w:rsidRPr="000212F5">
        <w:rPr>
          <w:lang w:val="uk-UA"/>
        </w:rPr>
        <w:t xml:space="preserve"> </w:t>
      </w:r>
      <w:r w:rsidRPr="00F605EA">
        <w:rPr>
          <w:lang w:val="uk-UA"/>
        </w:rPr>
        <w:t xml:space="preserve">що </w:t>
      </w:r>
      <w:r>
        <w:rPr>
          <w:lang w:val="uk-UA"/>
        </w:rPr>
        <w:t>складає 881</w:t>
      </w:r>
      <w:r w:rsidR="00A846A0">
        <w:rPr>
          <w:lang w:val="uk-UA"/>
        </w:rPr>
        <w:t xml:space="preserve"> </w:t>
      </w:r>
      <w:r>
        <w:rPr>
          <w:lang w:val="uk-UA"/>
        </w:rPr>
        <w:t>000,00 грн.;</w:t>
      </w:r>
    </w:p>
    <w:p w:rsidR="002409A9" w:rsidRDefault="002409A9" w:rsidP="009778EA">
      <w:pPr>
        <w:pStyle w:val="af8"/>
        <w:numPr>
          <w:ilvl w:val="0"/>
          <w:numId w:val="2"/>
        </w:numPr>
        <w:jc w:val="both"/>
        <w:rPr>
          <w:lang w:val="uk-UA"/>
        </w:rPr>
      </w:pPr>
      <w:r>
        <w:rPr>
          <w:lang w:val="uk-UA"/>
        </w:rPr>
        <w:t>Дубовий Борис Васильович –        6,2929%</w:t>
      </w:r>
      <w:r w:rsidR="000212F5">
        <w:rPr>
          <w:lang w:val="uk-UA"/>
        </w:rPr>
        <w:t>,</w:t>
      </w:r>
      <w:r w:rsidR="000212F5" w:rsidRPr="000212F5">
        <w:rPr>
          <w:lang w:val="uk-UA"/>
        </w:rPr>
        <w:t xml:space="preserve"> </w:t>
      </w:r>
      <w:r w:rsidR="000212F5" w:rsidRPr="00F605EA">
        <w:rPr>
          <w:lang w:val="uk-UA"/>
        </w:rPr>
        <w:t xml:space="preserve">що </w:t>
      </w:r>
      <w:r w:rsidR="000212F5">
        <w:rPr>
          <w:lang w:val="uk-UA"/>
        </w:rPr>
        <w:t xml:space="preserve">складає </w:t>
      </w:r>
      <w:r w:rsidR="00A846A0">
        <w:rPr>
          <w:lang w:val="uk-UA"/>
        </w:rPr>
        <w:t xml:space="preserve">  </w:t>
      </w:r>
      <w:r w:rsidR="000212F5">
        <w:rPr>
          <w:lang w:val="uk-UA"/>
        </w:rPr>
        <w:t>881</w:t>
      </w:r>
      <w:r w:rsidR="00A846A0">
        <w:rPr>
          <w:lang w:val="uk-UA"/>
        </w:rPr>
        <w:t xml:space="preserve"> </w:t>
      </w:r>
      <w:r w:rsidR="000212F5">
        <w:rPr>
          <w:lang w:val="uk-UA"/>
        </w:rPr>
        <w:t>000,00 грн.;</w:t>
      </w:r>
    </w:p>
    <w:p w:rsidR="002409A9" w:rsidRDefault="002409A9" w:rsidP="009778EA">
      <w:pPr>
        <w:pStyle w:val="af8"/>
        <w:numPr>
          <w:ilvl w:val="0"/>
          <w:numId w:val="2"/>
        </w:numPr>
        <w:jc w:val="both"/>
        <w:rPr>
          <w:lang w:val="uk-UA"/>
        </w:rPr>
      </w:pPr>
      <w:r>
        <w:rPr>
          <w:lang w:val="uk-UA"/>
        </w:rPr>
        <w:t>Пастерн</w:t>
      </w:r>
      <w:r w:rsidR="000212F5">
        <w:rPr>
          <w:lang w:val="uk-UA"/>
        </w:rPr>
        <w:t>ак Володимир Іванович – 6,2929%,</w:t>
      </w:r>
      <w:r w:rsidR="000212F5" w:rsidRPr="000212F5">
        <w:rPr>
          <w:lang w:val="uk-UA"/>
        </w:rPr>
        <w:t xml:space="preserve"> </w:t>
      </w:r>
      <w:r w:rsidR="000212F5" w:rsidRPr="00F605EA">
        <w:rPr>
          <w:lang w:val="uk-UA"/>
        </w:rPr>
        <w:t xml:space="preserve">що </w:t>
      </w:r>
      <w:r w:rsidR="000212F5">
        <w:rPr>
          <w:lang w:val="uk-UA"/>
        </w:rPr>
        <w:t xml:space="preserve">складає </w:t>
      </w:r>
      <w:r w:rsidR="00A846A0">
        <w:rPr>
          <w:lang w:val="uk-UA"/>
        </w:rPr>
        <w:t xml:space="preserve"> </w:t>
      </w:r>
      <w:r w:rsidR="000212F5">
        <w:rPr>
          <w:lang w:val="uk-UA"/>
        </w:rPr>
        <w:t>881</w:t>
      </w:r>
      <w:r w:rsidR="00A846A0">
        <w:rPr>
          <w:lang w:val="uk-UA"/>
        </w:rPr>
        <w:t xml:space="preserve"> </w:t>
      </w:r>
      <w:r w:rsidR="000212F5">
        <w:rPr>
          <w:lang w:val="uk-UA"/>
        </w:rPr>
        <w:t>000,00 грн.;</w:t>
      </w:r>
    </w:p>
    <w:p w:rsidR="002409A9" w:rsidRDefault="002409A9" w:rsidP="009778EA">
      <w:pPr>
        <w:pStyle w:val="af8"/>
        <w:numPr>
          <w:ilvl w:val="0"/>
          <w:numId w:val="2"/>
        </w:numPr>
        <w:jc w:val="both"/>
        <w:rPr>
          <w:lang w:val="uk-UA"/>
        </w:rPr>
      </w:pPr>
      <w:r>
        <w:rPr>
          <w:lang w:val="uk-UA"/>
        </w:rPr>
        <w:lastRenderedPageBreak/>
        <w:t>Волинец</w:t>
      </w:r>
      <w:r w:rsidR="000212F5">
        <w:rPr>
          <w:lang w:val="uk-UA"/>
        </w:rPr>
        <w:t>ь Лідія Володимирівна – 6,2082%,</w:t>
      </w:r>
      <w:r w:rsidR="000212F5" w:rsidRPr="000212F5">
        <w:rPr>
          <w:lang w:val="uk-UA"/>
        </w:rPr>
        <w:t xml:space="preserve"> </w:t>
      </w:r>
      <w:r w:rsidR="000212F5" w:rsidRPr="00F605EA">
        <w:rPr>
          <w:lang w:val="uk-UA"/>
        </w:rPr>
        <w:t xml:space="preserve">що </w:t>
      </w:r>
      <w:r w:rsidR="000212F5">
        <w:rPr>
          <w:lang w:val="uk-UA"/>
        </w:rPr>
        <w:t xml:space="preserve">складає </w:t>
      </w:r>
      <w:r w:rsidR="00A846A0">
        <w:rPr>
          <w:lang w:val="uk-UA"/>
        </w:rPr>
        <w:t xml:space="preserve">  </w:t>
      </w:r>
      <w:r w:rsidR="000212F5">
        <w:rPr>
          <w:lang w:val="uk-UA"/>
        </w:rPr>
        <w:t>869</w:t>
      </w:r>
      <w:r w:rsidR="00A846A0">
        <w:rPr>
          <w:lang w:val="uk-UA"/>
        </w:rPr>
        <w:t xml:space="preserve"> </w:t>
      </w:r>
      <w:r w:rsidR="000212F5">
        <w:rPr>
          <w:lang w:val="uk-UA"/>
        </w:rPr>
        <w:t>150,00 грн.;</w:t>
      </w:r>
    </w:p>
    <w:p w:rsidR="002409A9" w:rsidRPr="00831A9B" w:rsidRDefault="002409A9" w:rsidP="004D31A1">
      <w:pPr>
        <w:jc w:val="both"/>
        <w:rPr>
          <w:lang w:val="uk-UA"/>
        </w:rPr>
      </w:pPr>
      <w:r w:rsidRPr="00831A9B">
        <w:rPr>
          <w:lang w:val="uk-UA"/>
        </w:rPr>
        <w:t>Частка держави в статутному фонді Товариства – відсутня.</w:t>
      </w:r>
    </w:p>
    <w:p w:rsidR="002409A9" w:rsidRPr="00831A9B" w:rsidRDefault="002409A9" w:rsidP="004D31A1">
      <w:pPr>
        <w:jc w:val="both"/>
        <w:rPr>
          <w:lang w:val="uk-UA"/>
        </w:rPr>
      </w:pPr>
      <w:r w:rsidRPr="00831A9B">
        <w:rPr>
          <w:lang w:val="uk-UA"/>
        </w:rPr>
        <w:t>Інший до</w:t>
      </w:r>
      <w:r w:rsidR="000212F5">
        <w:rPr>
          <w:lang w:val="uk-UA"/>
        </w:rPr>
        <w:t xml:space="preserve">датковий капітал на 31.12.2012 року </w:t>
      </w:r>
      <w:r w:rsidRPr="00831A9B">
        <w:rPr>
          <w:lang w:val="uk-UA"/>
        </w:rPr>
        <w:t>складає 3182 тис. грн.</w:t>
      </w:r>
      <w:r w:rsidRPr="00831A9B">
        <w:t xml:space="preserve"> та  включає</w:t>
      </w:r>
      <w:r w:rsidRPr="00831A9B">
        <w:rPr>
          <w:lang w:val="uk-UA"/>
        </w:rPr>
        <w:t xml:space="preserve"> дооцінку основних засобів.</w:t>
      </w:r>
    </w:p>
    <w:p w:rsidR="002409A9" w:rsidRPr="00831A9B" w:rsidRDefault="000212F5" w:rsidP="004D31A1">
      <w:pPr>
        <w:jc w:val="both"/>
        <w:rPr>
          <w:lang w:val="uk-UA"/>
        </w:rPr>
      </w:pPr>
      <w:r>
        <w:rPr>
          <w:lang w:val="uk-UA"/>
        </w:rPr>
        <w:t xml:space="preserve">Нерозподілений  прибуток </w:t>
      </w:r>
      <w:r w:rsidR="002409A9" w:rsidRPr="00831A9B">
        <w:rPr>
          <w:lang w:val="uk-UA"/>
        </w:rPr>
        <w:t xml:space="preserve">на 31.12. 2012 року склав 8 909 тис. грн. </w:t>
      </w:r>
    </w:p>
    <w:p w:rsidR="002409A9" w:rsidRPr="00831A9B" w:rsidRDefault="002409A9" w:rsidP="004D31A1">
      <w:pPr>
        <w:jc w:val="both"/>
        <w:rPr>
          <w:lang w:val="uk-UA"/>
        </w:rPr>
      </w:pPr>
      <w:r w:rsidRPr="00831A9B">
        <w:rPr>
          <w:lang w:val="uk-UA"/>
        </w:rPr>
        <w:t>Всього власний капітал Товариства 26 091 тис. грн.</w:t>
      </w:r>
    </w:p>
    <w:p w:rsidR="002409A9" w:rsidRPr="00831A9B" w:rsidRDefault="002409A9" w:rsidP="00871FFB">
      <w:pPr>
        <w:pStyle w:val="a3"/>
        <w:ind w:firstLine="0"/>
        <w:rPr>
          <w:lang w:val="uk-UA"/>
        </w:rPr>
      </w:pPr>
      <w:r w:rsidRPr="00831A9B">
        <w:t>На нашу думку, статті першого розділу пасиву балансу на 31.12.201</w:t>
      </w:r>
      <w:r w:rsidRPr="00831A9B">
        <w:rPr>
          <w:lang w:val="uk-UA"/>
        </w:rPr>
        <w:t>2</w:t>
      </w:r>
      <w:r w:rsidRPr="00831A9B">
        <w:t xml:space="preserve">р. достовірно оцінені і дають правдиве і неупереджене уявлення про власний капітал </w:t>
      </w:r>
      <w:r w:rsidRPr="00831A9B">
        <w:rPr>
          <w:lang w:val="uk-UA"/>
        </w:rPr>
        <w:t>Товариства</w:t>
      </w:r>
      <w:r w:rsidRPr="00831A9B">
        <w:t>.</w:t>
      </w:r>
    </w:p>
    <w:p w:rsidR="0071233B" w:rsidRDefault="0071233B" w:rsidP="007B587A">
      <w:pPr>
        <w:pStyle w:val="a3"/>
        <w:ind w:firstLine="0"/>
        <w:rPr>
          <w:b/>
          <w:u w:val="single"/>
          <w:lang w:val="uk-UA"/>
        </w:rPr>
      </w:pPr>
    </w:p>
    <w:p w:rsidR="002409A9" w:rsidRPr="007B587A" w:rsidRDefault="002409A9" w:rsidP="007B587A">
      <w:pPr>
        <w:pStyle w:val="a3"/>
        <w:ind w:firstLine="0"/>
        <w:rPr>
          <w:b/>
          <w:u w:val="single"/>
          <w:lang w:val="uk-UA"/>
        </w:rPr>
      </w:pPr>
      <w:r w:rsidRPr="007B587A">
        <w:rPr>
          <w:b/>
          <w:u w:val="single"/>
          <w:lang w:val="uk-UA"/>
        </w:rPr>
        <w:t>Обсяг чистого прибутку.</w:t>
      </w:r>
    </w:p>
    <w:p w:rsidR="002409A9" w:rsidRPr="00831A9B" w:rsidRDefault="002409A9" w:rsidP="007B587A">
      <w:pPr>
        <w:pStyle w:val="a3"/>
        <w:ind w:firstLine="0"/>
        <w:rPr>
          <w:u w:val="single"/>
          <w:lang w:val="uk-UA"/>
        </w:rPr>
      </w:pPr>
      <w:r w:rsidRPr="00831A9B">
        <w:rPr>
          <w:color w:val="000000"/>
        </w:rPr>
        <w:t xml:space="preserve">В бухгалтерському обліку </w:t>
      </w:r>
      <w:r w:rsidRPr="00831A9B">
        <w:rPr>
          <w:lang w:val="uk-UA"/>
        </w:rPr>
        <w:t xml:space="preserve">Товариства </w:t>
      </w:r>
      <w:r w:rsidRPr="00831A9B">
        <w:rPr>
          <w:color w:val="000000"/>
        </w:rPr>
        <w:t xml:space="preserve">визнання доходів та витрат проводиться згідно встановлених вимог відповідно до </w:t>
      </w:r>
      <w:r w:rsidRPr="00831A9B">
        <w:rPr>
          <w:color w:val="000000"/>
          <w:lang w:val="uk-UA"/>
        </w:rPr>
        <w:t xml:space="preserve"> МСФЗ </w:t>
      </w:r>
      <w:r w:rsidRPr="00831A9B">
        <w:rPr>
          <w:color w:val="000000"/>
        </w:rPr>
        <w:t>“Дохід” та  “Витрати”.</w:t>
      </w:r>
    </w:p>
    <w:p w:rsidR="002409A9" w:rsidRPr="00777085" w:rsidRDefault="002409A9" w:rsidP="00777085">
      <w:pPr>
        <w:pStyle w:val="a3"/>
        <w:ind w:firstLine="708"/>
        <w:rPr>
          <w:color w:val="000000"/>
          <w:lang w:val="uk-UA"/>
        </w:rPr>
      </w:pPr>
      <w:r w:rsidRPr="00777085">
        <w:rPr>
          <w:color w:val="000000"/>
        </w:rPr>
        <w:t>Отже, в результаті фінансово-господарської діяльності за 201</w:t>
      </w:r>
      <w:r w:rsidRPr="00777085">
        <w:rPr>
          <w:color w:val="000000"/>
          <w:lang w:val="uk-UA"/>
        </w:rPr>
        <w:t>2</w:t>
      </w:r>
      <w:r w:rsidRPr="00777085">
        <w:rPr>
          <w:color w:val="000000"/>
        </w:rPr>
        <w:t xml:space="preserve">р. </w:t>
      </w:r>
      <w:r w:rsidRPr="00777085">
        <w:rPr>
          <w:lang w:val="uk-UA"/>
        </w:rPr>
        <w:t xml:space="preserve">Товариство </w:t>
      </w:r>
      <w:r w:rsidRPr="00777085">
        <w:rPr>
          <w:color w:val="000000"/>
        </w:rPr>
        <w:t>отрима</w:t>
      </w:r>
      <w:r w:rsidRPr="00777085">
        <w:rPr>
          <w:color w:val="000000"/>
          <w:lang w:val="uk-UA"/>
        </w:rPr>
        <w:t>ло</w:t>
      </w:r>
      <w:r w:rsidRPr="00777085">
        <w:rPr>
          <w:color w:val="000000"/>
        </w:rPr>
        <w:t xml:space="preserve"> прибуток в сумі </w:t>
      </w:r>
      <w:r w:rsidRPr="00777085">
        <w:rPr>
          <w:b/>
          <w:color w:val="000000"/>
          <w:lang w:val="uk-UA"/>
        </w:rPr>
        <w:t>1070</w:t>
      </w:r>
      <w:r w:rsidRPr="00777085">
        <w:rPr>
          <w:b/>
          <w:color w:val="000000"/>
        </w:rPr>
        <w:t xml:space="preserve"> тис. грн</w:t>
      </w:r>
      <w:r w:rsidRPr="00777085">
        <w:rPr>
          <w:color w:val="000000"/>
        </w:rPr>
        <w:t>.</w:t>
      </w:r>
    </w:p>
    <w:p w:rsidR="002409A9" w:rsidRPr="00777085" w:rsidRDefault="002409A9" w:rsidP="00D42E2F">
      <w:pPr>
        <w:jc w:val="both"/>
        <w:rPr>
          <w:lang w:val="uk-UA"/>
        </w:rPr>
      </w:pPr>
    </w:p>
    <w:p w:rsidR="002409A9" w:rsidRPr="00831A9B" w:rsidRDefault="007B587A" w:rsidP="00777085">
      <w:pPr>
        <w:ind w:firstLine="708"/>
        <w:jc w:val="both"/>
        <w:rPr>
          <w:b/>
          <w:u w:val="single"/>
          <w:lang w:val="uk-UA"/>
        </w:rPr>
      </w:pPr>
      <w:r>
        <w:rPr>
          <w:b/>
          <w:lang w:val="uk-UA"/>
        </w:rPr>
        <w:t>8</w:t>
      </w:r>
      <w:r w:rsidR="00777085">
        <w:rPr>
          <w:b/>
          <w:lang w:val="uk-UA"/>
        </w:rPr>
        <w:t xml:space="preserve">. </w:t>
      </w:r>
      <w:r w:rsidR="002409A9" w:rsidRPr="00777085">
        <w:rPr>
          <w:b/>
          <w:lang w:val="uk-UA"/>
        </w:rPr>
        <w:t>Забезпечення випуску цінних паперів відповідно до законодавства України</w:t>
      </w:r>
      <w:r w:rsidR="00777085">
        <w:rPr>
          <w:b/>
          <w:lang w:val="uk-UA"/>
        </w:rPr>
        <w:t>.</w:t>
      </w:r>
    </w:p>
    <w:p w:rsidR="002409A9" w:rsidRPr="00831A9B" w:rsidRDefault="002409A9" w:rsidP="00777085">
      <w:pPr>
        <w:ind w:firstLine="708"/>
        <w:jc w:val="both"/>
        <w:rPr>
          <w:lang w:val="uk-UA"/>
        </w:rPr>
      </w:pPr>
      <w:r w:rsidRPr="00831A9B">
        <w:rPr>
          <w:lang w:val="uk-UA"/>
        </w:rPr>
        <w:t>В звітному періоді Товариство не здійснювало випуску цінних паперів.</w:t>
      </w:r>
    </w:p>
    <w:p w:rsidR="002409A9" w:rsidRPr="00831A9B" w:rsidRDefault="002409A9" w:rsidP="00871FFB">
      <w:pPr>
        <w:jc w:val="both"/>
        <w:rPr>
          <w:b/>
          <w:u w:val="single"/>
        </w:rPr>
      </w:pPr>
    </w:p>
    <w:p w:rsidR="002409A9" w:rsidRPr="00777085" w:rsidRDefault="007B587A" w:rsidP="00777085">
      <w:pPr>
        <w:ind w:firstLine="708"/>
        <w:jc w:val="both"/>
        <w:rPr>
          <w:b/>
          <w:lang w:val="uk-UA"/>
        </w:rPr>
      </w:pPr>
      <w:r>
        <w:rPr>
          <w:b/>
          <w:lang w:val="uk-UA"/>
        </w:rPr>
        <w:t>9</w:t>
      </w:r>
      <w:r w:rsidR="00777085" w:rsidRPr="00777085">
        <w:rPr>
          <w:b/>
          <w:lang w:val="uk-UA"/>
        </w:rPr>
        <w:t xml:space="preserve">. </w:t>
      </w:r>
      <w:r w:rsidR="002409A9" w:rsidRPr="00777085">
        <w:rPr>
          <w:b/>
          <w:lang w:val="uk-UA"/>
        </w:rPr>
        <w:t>Стан виконання зобов’язань за борговими</w:t>
      </w:r>
      <w:r w:rsidR="00777085">
        <w:rPr>
          <w:b/>
          <w:lang w:val="uk-UA"/>
        </w:rPr>
        <w:t xml:space="preserve"> та іпотечними цінними паперами.</w:t>
      </w:r>
    </w:p>
    <w:p w:rsidR="002409A9" w:rsidRPr="00831A9B" w:rsidRDefault="002409A9" w:rsidP="00777085">
      <w:pPr>
        <w:ind w:firstLine="708"/>
        <w:jc w:val="both"/>
        <w:rPr>
          <w:lang w:val="uk-UA"/>
        </w:rPr>
      </w:pPr>
      <w:r w:rsidRPr="00831A9B">
        <w:rPr>
          <w:lang w:val="uk-UA"/>
        </w:rPr>
        <w:t>Товариство не здійснювало випуск боргових та іпотечних цінних паперів.</w:t>
      </w:r>
    </w:p>
    <w:p w:rsidR="002409A9" w:rsidRDefault="002409A9" w:rsidP="00871FFB">
      <w:pPr>
        <w:jc w:val="both"/>
        <w:rPr>
          <w:b/>
          <w:u w:val="single"/>
          <w:lang w:val="uk-UA"/>
        </w:rPr>
      </w:pPr>
    </w:p>
    <w:p w:rsidR="002409A9" w:rsidRPr="00777085" w:rsidRDefault="007B587A" w:rsidP="00777085">
      <w:pPr>
        <w:ind w:firstLine="708"/>
        <w:jc w:val="both"/>
        <w:rPr>
          <w:b/>
          <w:lang w:val="uk-UA"/>
        </w:rPr>
      </w:pPr>
      <w:r>
        <w:rPr>
          <w:b/>
          <w:lang w:val="uk-UA"/>
        </w:rPr>
        <w:t>10</w:t>
      </w:r>
      <w:r w:rsidR="00777085" w:rsidRPr="00777085">
        <w:rPr>
          <w:b/>
          <w:lang w:val="uk-UA"/>
        </w:rPr>
        <w:t xml:space="preserve">. </w:t>
      </w:r>
      <w:r w:rsidR="002409A9" w:rsidRPr="00777085">
        <w:rPr>
          <w:b/>
          <w:lang w:val="uk-UA"/>
        </w:rPr>
        <w:t>Дотримання вимог ліквідності страховика.</w:t>
      </w:r>
    </w:p>
    <w:p w:rsidR="002409A9" w:rsidRDefault="002409A9" w:rsidP="00777085">
      <w:pPr>
        <w:ind w:firstLine="708"/>
        <w:jc w:val="both"/>
        <w:rPr>
          <w:lang w:val="uk-UA"/>
        </w:rPr>
      </w:pPr>
      <w:r w:rsidRPr="00831A9B">
        <w:rPr>
          <w:lang w:val="uk-UA"/>
        </w:rPr>
        <w:t>Вимоги ліквідності Товариства дотримані (розрахунок показників ліквідності у довідці про фінансовий стан на 31.12.2012).</w:t>
      </w:r>
    </w:p>
    <w:p w:rsidR="000212F5" w:rsidRPr="008D4172" w:rsidRDefault="007B587A" w:rsidP="000212F5">
      <w:pPr>
        <w:spacing w:before="240"/>
        <w:ind w:firstLine="708"/>
        <w:jc w:val="both"/>
        <w:rPr>
          <w:b/>
          <w:bCs/>
          <w:lang w:val="uk-UA"/>
        </w:rPr>
      </w:pPr>
      <w:r>
        <w:rPr>
          <w:b/>
          <w:bCs/>
          <w:lang w:val="uk-UA"/>
        </w:rPr>
        <w:t>11</w:t>
      </w:r>
      <w:r w:rsidR="000212F5">
        <w:rPr>
          <w:b/>
          <w:bCs/>
          <w:lang w:val="uk-UA"/>
        </w:rPr>
        <w:t xml:space="preserve">. </w:t>
      </w:r>
      <w:r w:rsidR="000212F5" w:rsidRPr="008D4172">
        <w:rPr>
          <w:b/>
          <w:bCs/>
          <w:lang w:val="uk-UA"/>
        </w:rPr>
        <w:t>Повязані особи товариства.</w:t>
      </w:r>
    </w:p>
    <w:p w:rsidR="007B587A" w:rsidRDefault="000212F5" w:rsidP="000212F5">
      <w:pPr>
        <w:ind w:firstLine="708"/>
        <w:jc w:val="both"/>
        <w:rPr>
          <w:b/>
          <w:bCs/>
          <w:lang w:val="uk-UA"/>
        </w:rPr>
      </w:pPr>
      <w:r w:rsidRPr="006D297A">
        <w:rPr>
          <w:bCs/>
          <w:lang w:val="uk-UA"/>
        </w:rPr>
        <w:t>Ау</w:t>
      </w:r>
      <w:r w:rsidR="0071233B">
        <w:rPr>
          <w:bCs/>
          <w:lang w:val="uk-UA"/>
        </w:rPr>
        <w:t>ди</w:t>
      </w:r>
      <w:r w:rsidRPr="006D297A">
        <w:rPr>
          <w:bCs/>
          <w:lang w:val="uk-UA"/>
        </w:rPr>
        <w:t>торами виконано процедури по аудиту операцій з пов’язаними особами товариства.</w:t>
      </w:r>
      <w:r>
        <w:rPr>
          <w:bCs/>
          <w:lang w:val="uk-UA"/>
        </w:rPr>
        <w:t xml:space="preserve"> </w:t>
      </w:r>
      <w:r w:rsidR="0071233B">
        <w:rPr>
          <w:bCs/>
          <w:lang w:val="uk-UA"/>
        </w:rPr>
        <w:t>Згідно листа вищого управлінського персоналу підприємства</w:t>
      </w:r>
      <w:r w:rsidRPr="006D297A">
        <w:rPr>
          <w:bCs/>
          <w:lang w:val="uk-UA"/>
        </w:rPr>
        <w:t xml:space="preserve"> пов’язаними особами є</w:t>
      </w:r>
      <w:r w:rsidRPr="000212F5">
        <w:rPr>
          <w:b/>
          <w:bCs/>
          <w:lang w:val="uk-UA"/>
        </w:rPr>
        <w:t xml:space="preserve"> </w:t>
      </w:r>
    </w:p>
    <w:p w:rsidR="000212F5" w:rsidRPr="007B587A" w:rsidRDefault="007B587A" w:rsidP="000212F5">
      <w:pPr>
        <w:ind w:firstLine="708"/>
        <w:jc w:val="both"/>
        <w:rPr>
          <w:b/>
          <w:bCs/>
          <w:lang w:val="uk-UA"/>
        </w:rPr>
      </w:pPr>
      <w:r w:rsidRPr="007B587A">
        <w:rPr>
          <w:b/>
          <w:bCs/>
          <w:lang w:val="uk-UA"/>
        </w:rPr>
        <w:t>А</w:t>
      </w:r>
      <w:r w:rsidR="000212F5" w:rsidRPr="007B587A">
        <w:rPr>
          <w:b/>
          <w:bCs/>
          <w:lang w:val="uk-UA"/>
        </w:rPr>
        <w:t>кціонери товариства:</w:t>
      </w:r>
    </w:p>
    <w:p w:rsidR="000212F5" w:rsidRDefault="000212F5" w:rsidP="000212F5">
      <w:pPr>
        <w:pStyle w:val="af8"/>
        <w:numPr>
          <w:ilvl w:val="0"/>
          <w:numId w:val="2"/>
        </w:numPr>
        <w:jc w:val="both"/>
        <w:rPr>
          <w:bCs/>
          <w:lang w:val="uk-UA"/>
        </w:rPr>
      </w:pPr>
      <w:r>
        <w:rPr>
          <w:bCs/>
          <w:lang w:val="uk-UA"/>
        </w:rPr>
        <w:t>Українсько-Англійське СП ТОВ «Галка ЛТД»;</w:t>
      </w:r>
    </w:p>
    <w:p w:rsidR="000212F5" w:rsidRDefault="000212F5" w:rsidP="000212F5">
      <w:pPr>
        <w:pStyle w:val="af8"/>
        <w:numPr>
          <w:ilvl w:val="0"/>
          <w:numId w:val="2"/>
        </w:numPr>
        <w:jc w:val="both"/>
        <w:rPr>
          <w:bCs/>
          <w:lang w:val="uk-UA"/>
        </w:rPr>
      </w:pPr>
      <w:r>
        <w:rPr>
          <w:bCs/>
          <w:lang w:val="uk-UA"/>
        </w:rPr>
        <w:t>ПЗНВІФ «Універсалінвест» КУА «Західінвест»;</w:t>
      </w:r>
    </w:p>
    <w:p w:rsidR="000212F5" w:rsidRDefault="000212F5" w:rsidP="000212F5">
      <w:pPr>
        <w:pStyle w:val="af8"/>
        <w:numPr>
          <w:ilvl w:val="0"/>
          <w:numId w:val="2"/>
        </w:numPr>
        <w:jc w:val="both"/>
        <w:rPr>
          <w:bCs/>
          <w:lang w:val="uk-UA"/>
        </w:rPr>
      </w:pPr>
      <w:r>
        <w:rPr>
          <w:bCs/>
          <w:lang w:val="uk-UA"/>
        </w:rPr>
        <w:t>Дубовий Борис Васильович;</w:t>
      </w:r>
    </w:p>
    <w:p w:rsidR="000212F5" w:rsidRDefault="000212F5" w:rsidP="000212F5">
      <w:pPr>
        <w:pStyle w:val="af8"/>
        <w:numPr>
          <w:ilvl w:val="0"/>
          <w:numId w:val="2"/>
        </w:numPr>
        <w:jc w:val="both"/>
        <w:rPr>
          <w:bCs/>
          <w:lang w:val="uk-UA"/>
        </w:rPr>
      </w:pPr>
      <w:r>
        <w:rPr>
          <w:bCs/>
          <w:lang w:val="uk-UA"/>
        </w:rPr>
        <w:t>Пастернак Володимир Іванович;</w:t>
      </w:r>
    </w:p>
    <w:p w:rsidR="000212F5" w:rsidRDefault="000212F5" w:rsidP="000212F5">
      <w:pPr>
        <w:pStyle w:val="af8"/>
        <w:numPr>
          <w:ilvl w:val="0"/>
          <w:numId w:val="2"/>
        </w:numPr>
        <w:jc w:val="both"/>
        <w:rPr>
          <w:bCs/>
          <w:lang w:val="uk-UA"/>
        </w:rPr>
      </w:pPr>
      <w:r>
        <w:rPr>
          <w:bCs/>
          <w:lang w:val="uk-UA"/>
        </w:rPr>
        <w:t>Волинець Лідія Володимирівна;</w:t>
      </w:r>
    </w:p>
    <w:p w:rsidR="000212F5" w:rsidRPr="000212F5" w:rsidRDefault="000212F5" w:rsidP="000212F5">
      <w:pPr>
        <w:pStyle w:val="af8"/>
        <w:numPr>
          <w:ilvl w:val="0"/>
          <w:numId w:val="2"/>
        </w:numPr>
        <w:jc w:val="both"/>
        <w:rPr>
          <w:bCs/>
          <w:lang w:val="uk-UA"/>
        </w:rPr>
      </w:pPr>
      <w:r>
        <w:rPr>
          <w:bCs/>
          <w:lang w:val="uk-UA"/>
        </w:rPr>
        <w:t>Волинець Ярослав Миколайович.</w:t>
      </w:r>
    </w:p>
    <w:p w:rsidR="000212F5" w:rsidRDefault="007B587A" w:rsidP="000212F5">
      <w:pPr>
        <w:pStyle w:val="af8"/>
        <w:tabs>
          <w:tab w:val="left" w:pos="6690"/>
        </w:tabs>
        <w:ind w:left="0" w:firstLine="708"/>
        <w:jc w:val="both"/>
        <w:rPr>
          <w:bCs/>
          <w:lang w:val="uk-UA"/>
        </w:rPr>
      </w:pPr>
      <w:r w:rsidRPr="007B587A">
        <w:rPr>
          <w:b/>
          <w:bCs/>
          <w:lang w:val="uk-UA"/>
        </w:rPr>
        <w:t>Президент, Голова Правління</w:t>
      </w:r>
      <w:r w:rsidRPr="007B587A">
        <w:rPr>
          <w:bCs/>
          <w:lang w:val="uk-UA"/>
        </w:rPr>
        <w:t xml:space="preserve"> </w:t>
      </w:r>
      <w:r>
        <w:rPr>
          <w:bCs/>
          <w:lang w:val="uk-UA"/>
        </w:rPr>
        <w:t>– Дубовий Юрій Борисович.</w:t>
      </w:r>
    </w:p>
    <w:p w:rsidR="007B587A" w:rsidRPr="007B587A" w:rsidRDefault="007B587A" w:rsidP="000212F5">
      <w:pPr>
        <w:pStyle w:val="af8"/>
        <w:tabs>
          <w:tab w:val="left" w:pos="6690"/>
        </w:tabs>
        <w:ind w:left="0" w:firstLine="708"/>
        <w:jc w:val="both"/>
        <w:rPr>
          <w:bCs/>
          <w:lang w:val="uk-UA"/>
        </w:rPr>
      </w:pPr>
      <w:r w:rsidRPr="007B587A">
        <w:rPr>
          <w:b/>
          <w:bCs/>
          <w:lang w:val="uk-UA"/>
        </w:rPr>
        <w:t>Перший заступник</w:t>
      </w:r>
      <w:r>
        <w:rPr>
          <w:bCs/>
          <w:lang w:val="uk-UA"/>
        </w:rPr>
        <w:t xml:space="preserve"> – Гураль Андрій Іванович.</w:t>
      </w:r>
    </w:p>
    <w:p w:rsidR="002409A9" w:rsidRDefault="007B587A" w:rsidP="00777085">
      <w:pPr>
        <w:spacing w:before="240"/>
        <w:ind w:firstLine="708"/>
        <w:jc w:val="both"/>
        <w:rPr>
          <w:b/>
          <w:bCs/>
          <w:lang w:val="uk-UA"/>
        </w:rPr>
      </w:pPr>
      <w:r>
        <w:rPr>
          <w:b/>
          <w:bCs/>
          <w:lang w:val="uk-UA"/>
        </w:rPr>
        <w:t>12</w:t>
      </w:r>
      <w:r w:rsidR="002409A9">
        <w:rPr>
          <w:b/>
          <w:bCs/>
          <w:lang w:val="uk-UA"/>
        </w:rPr>
        <w:t>.</w:t>
      </w:r>
      <w:r>
        <w:rPr>
          <w:b/>
          <w:bCs/>
          <w:lang w:val="uk-UA"/>
        </w:rPr>
        <w:t xml:space="preserve"> </w:t>
      </w:r>
      <w:r w:rsidR="002409A9" w:rsidRPr="00585174">
        <w:rPr>
          <w:b/>
          <w:bCs/>
        </w:rPr>
        <w:t>Основні відомості про аудиторську фірму:</w:t>
      </w:r>
    </w:p>
    <w:p w:rsidR="002409A9" w:rsidRPr="00585174" w:rsidRDefault="002409A9" w:rsidP="00C4163F">
      <w:pPr>
        <w:ind w:firstLine="646"/>
        <w:jc w:val="both"/>
        <w:rPr>
          <w:lang w:val="uk-UA"/>
        </w:rPr>
      </w:pPr>
      <w:r>
        <w:rPr>
          <w:b/>
          <w:lang w:val="uk-UA"/>
        </w:rPr>
        <w:t>Товариство з обмеженою відповідальністю аудиторська консалтингова фірма «Бізнес Партнери</w:t>
      </w:r>
      <w:r w:rsidRPr="00585174">
        <w:rPr>
          <w:b/>
          <w:lang w:val="uk-UA"/>
        </w:rPr>
        <w:t>»</w:t>
      </w:r>
      <w:r w:rsidR="00C4163F">
        <w:rPr>
          <w:b/>
          <w:lang w:val="uk-UA"/>
        </w:rPr>
        <w:t>,</w:t>
      </w:r>
      <w:r w:rsidRPr="00585174">
        <w:rPr>
          <w:b/>
          <w:lang w:val="uk-UA"/>
        </w:rPr>
        <w:t xml:space="preserve"> </w:t>
      </w:r>
      <w:r w:rsidRPr="00C4163F">
        <w:rPr>
          <w:b/>
          <w:lang w:val="uk-UA"/>
        </w:rPr>
        <w:t>код ЄДРПОУ 37741155</w:t>
      </w:r>
    </w:p>
    <w:p w:rsidR="002409A9" w:rsidRPr="00585174" w:rsidRDefault="002409A9" w:rsidP="00832F89">
      <w:pPr>
        <w:keepNext/>
        <w:widowControl w:val="0"/>
        <w:ind w:firstLine="646"/>
        <w:rPr>
          <w:lang w:val="uk-UA"/>
        </w:rPr>
      </w:pPr>
      <w:r>
        <w:rPr>
          <w:lang w:val="uk-UA"/>
        </w:rPr>
        <w:t>місцезнаходження : 79058 Україна, м.Львів  вул.Масарика 18/130</w:t>
      </w:r>
    </w:p>
    <w:p w:rsidR="002409A9" w:rsidRPr="00585174" w:rsidRDefault="002409A9" w:rsidP="00832F89">
      <w:pPr>
        <w:keepNext/>
        <w:widowControl w:val="0"/>
        <w:ind w:firstLine="646"/>
        <w:rPr>
          <w:lang w:val="uk-UA"/>
        </w:rPr>
      </w:pPr>
      <w:r>
        <w:rPr>
          <w:lang w:val="uk-UA"/>
        </w:rPr>
        <w:t>тел./факс (032</w:t>
      </w:r>
      <w:r w:rsidRPr="00585174">
        <w:rPr>
          <w:lang w:val="uk-UA"/>
        </w:rPr>
        <w:t>)</w:t>
      </w:r>
      <w:r>
        <w:rPr>
          <w:lang w:val="uk-UA"/>
        </w:rPr>
        <w:t>240-72-53, 249-36-61, 0503173661</w:t>
      </w:r>
    </w:p>
    <w:p w:rsidR="002409A9" w:rsidRDefault="002409A9" w:rsidP="00777085">
      <w:pPr>
        <w:keepNext/>
        <w:widowControl w:val="0"/>
        <w:ind w:left="646"/>
        <w:jc w:val="both"/>
        <w:rPr>
          <w:lang w:val="uk-UA"/>
        </w:rPr>
      </w:pPr>
      <w:r w:rsidRPr="00585174">
        <w:rPr>
          <w:lang w:val="uk-UA"/>
        </w:rPr>
        <w:t>Свідоцтво про внесення до Реєстру суб'єктів</w:t>
      </w:r>
      <w:r>
        <w:rPr>
          <w:lang w:val="uk-UA"/>
        </w:rPr>
        <w:t xml:space="preserve"> аудиторської діяльності  № 4463</w:t>
      </w:r>
      <w:r w:rsidR="00777085">
        <w:rPr>
          <w:lang w:val="uk-UA"/>
        </w:rPr>
        <w:t xml:space="preserve"> </w:t>
      </w:r>
      <w:r>
        <w:rPr>
          <w:lang w:val="uk-UA"/>
        </w:rPr>
        <w:t>згідно рішення АПУ від 29.09.201</w:t>
      </w:r>
      <w:r w:rsidRPr="00585174">
        <w:rPr>
          <w:lang w:val="uk-UA"/>
        </w:rPr>
        <w:t xml:space="preserve">1 р. № </w:t>
      </w:r>
      <w:r>
        <w:rPr>
          <w:lang w:val="uk-UA"/>
        </w:rPr>
        <w:t>239/3 термін дії до 29.09.16 р</w:t>
      </w:r>
      <w:r w:rsidRPr="0059720E">
        <w:rPr>
          <w:lang w:val="uk-UA"/>
        </w:rPr>
        <w:t>,</w:t>
      </w:r>
      <w:r w:rsidRPr="00585174">
        <w:rPr>
          <w:lang w:val="uk-UA"/>
        </w:rPr>
        <w:t xml:space="preserve"> </w:t>
      </w:r>
    </w:p>
    <w:p w:rsidR="002409A9" w:rsidRDefault="002409A9" w:rsidP="00832F89">
      <w:pPr>
        <w:keepNext/>
        <w:widowControl w:val="0"/>
        <w:ind w:firstLine="646"/>
        <w:rPr>
          <w:lang w:val="uk-UA"/>
        </w:rPr>
      </w:pPr>
      <w:r>
        <w:rPr>
          <w:lang w:val="uk-UA"/>
        </w:rPr>
        <w:t>Свідоцтво про відповідність системи контролю якості аудиторських послуг №0291</w:t>
      </w:r>
    </w:p>
    <w:p w:rsidR="002409A9" w:rsidRDefault="002409A9" w:rsidP="00832F89">
      <w:pPr>
        <w:keepNext/>
        <w:widowControl w:val="0"/>
        <w:ind w:firstLine="646"/>
        <w:rPr>
          <w:lang w:val="uk-UA"/>
        </w:rPr>
      </w:pPr>
      <w:r>
        <w:rPr>
          <w:lang w:val="uk-UA"/>
        </w:rPr>
        <w:t>Згідно рішення АПУ від 01.11.2012 р. №260/4</w:t>
      </w:r>
    </w:p>
    <w:p w:rsidR="002409A9" w:rsidRDefault="002409A9" w:rsidP="00777085">
      <w:pPr>
        <w:keepNext/>
        <w:widowControl w:val="0"/>
        <w:ind w:left="646"/>
        <w:jc w:val="both"/>
        <w:rPr>
          <w:lang w:val="uk-UA"/>
        </w:rPr>
      </w:pPr>
      <w:r>
        <w:rPr>
          <w:lang w:val="uk-UA"/>
        </w:rPr>
        <w:t>Свідоцтво про внесення до реєстру аудиторів та аудиторських фірм, які можуть проводити перевірки фінансових установ, що здійснюють діяльність на ринку цінних паперів</w:t>
      </w:r>
      <w:r w:rsidR="00777085">
        <w:rPr>
          <w:lang w:val="uk-UA"/>
        </w:rPr>
        <w:t xml:space="preserve"> </w:t>
      </w:r>
      <w:r>
        <w:rPr>
          <w:lang w:val="uk-UA"/>
        </w:rPr>
        <w:t>№АВ 000031 від 12.01.2012 термін дії до 29.09.2016 р.</w:t>
      </w:r>
    </w:p>
    <w:p w:rsidR="002409A9" w:rsidRDefault="002409A9" w:rsidP="00832F89">
      <w:pPr>
        <w:ind w:left="646" w:firstLine="34"/>
        <w:jc w:val="both"/>
        <w:rPr>
          <w:lang w:val="uk-UA"/>
        </w:rPr>
      </w:pPr>
      <w:r>
        <w:rPr>
          <w:lang w:val="uk-UA"/>
        </w:rPr>
        <w:t xml:space="preserve">Аудитор Цуприк Наталія Андріївна, сертифікат </w:t>
      </w:r>
      <w:r w:rsidR="00777085">
        <w:rPr>
          <w:lang w:val="uk-UA"/>
        </w:rPr>
        <w:t>0</w:t>
      </w:r>
      <w:r>
        <w:rPr>
          <w:lang w:val="uk-UA"/>
        </w:rPr>
        <w:t>00560</w:t>
      </w:r>
      <w:r w:rsidR="00777085">
        <w:rPr>
          <w:lang w:val="uk-UA"/>
        </w:rPr>
        <w:t xml:space="preserve">1 від 25.12.2003 року чинний до </w:t>
      </w:r>
      <w:r>
        <w:rPr>
          <w:lang w:val="uk-UA"/>
        </w:rPr>
        <w:t>25.12.2014 р.</w:t>
      </w:r>
    </w:p>
    <w:p w:rsidR="002409A9" w:rsidRDefault="002409A9" w:rsidP="00DC2ADF">
      <w:pPr>
        <w:ind w:left="646" w:firstLine="34"/>
        <w:jc w:val="both"/>
        <w:rPr>
          <w:lang w:val="uk-UA"/>
        </w:rPr>
      </w:pPr>
      <w:r>
        <w:rPr>
          <w:lang w:val="uk-UA"/>
        </w:rPr>
        <w:lastRenderedPageBreak/>
        <w:t xml:space="preserve">Свідоцтво про внесення до реєстру аудиторів, які можуть проводити аудиторські перевірки фінансових установ видане Цуприк Н.А. №001768 від 17.01.2011 р., чинне по 25.12.2014 р. </w:t>
      </w:r>
    </w:p>
    <w:p w:rsidR="002409A9" w:rsidRDefault="002409A9" w:rsidP="00832F89">
      <w:pPr>
        <w:ind w:left="646" w:firstLine="34"/>
        <w:jc w:val="both"/>
        <w:rPr>
          <w:lang w:val="uk-UA"/>
        </w:rPr>
      </w:pPr>
      <w:r w:rsidRPr="00DC2ADF">
        <w:rPr>
          <w:lang w:val="uk-UA"/>
        </w:rPr>
        <w:t>К</w:t>
      </w:r>
      <w:r>
        <w:rPr>
          <w:lang w:val="uk-UA"/>
        </w:rPr>
        <w:t>ількість аудиторів на дату закінчення аудиторської перевірки, безпосередньо задіяних виконанням аудиторських перевірок 3 чол.</w:t>
      </w:r>
    </w:p>
    <w:p w:rsidR="002409A9" w:rsidRDefault="007B587A" w:rsidP="00777085">
      <w:pPr>
        <w:spacing w:before="240"/>
        <w:ind w:firstLine="646"/>
        <w:jc w:val="both"/>
        <w:rPr>
          <w:b/>
          <w:bCs/>
          <w:lang w:val="uk-UA"/>
        </w:rPr>
      </w:pPr>
      <w:r>
        <w:rPr>
          <w:b/>
          <w:bCs/>
          <w:lang w:val="uk-UA"/>
        </w:rPr>
        <w:t>13</w:t>
      </w:r>
      <w:r w:rsidR="002409A9" w:rsidRPr="00585174">
        <w:rPr>
          <w:b/>
          <w:bCs/>
        </w:rPr>
        <w:t>. Дата і номер договору на пр</w:t>
      </w:r>
      <w:r w:rsidR="002409A9">
        <w:rPr>
          <w:b/>
          <w:bCs/>
        </w:rPr>
        <w:t>оведення аудиту</w:t>
      </w:r>
      <w:r w:rsidR="002409A9">
        <w:rPr>
          <w:b/>
          <w:bCs/>
          <w:lang w:val="uk-UA"/>
        </w:rPr>
        <w:t xml:space="preserve">. </w:t>
      </w:r>
    </w:p>
    <w:p w:rsidR="002409A9" w:rsidRPr="00856819" w:rsidRDefault="002409A9" w:rsidP="00777085">
      <w:pPr>
        <w:ind w:firstLine="646"/>
        <w:jc w:val="both"/>
        <w:rPr>
          <w:lang w:val="uk-UA"/>
        </w:rPr>
      </w:pPr>
      <w:r w:rsidRPr="00832F89">
        <w:t xml:space="preserve">Договір № </w:t>
      </w:r>
      <w:r>
        <w:rPr>
          <w:lang w:val="uk-UA"/>
        </w:rPr>
        <w:t>2</w:t>
      </w:r>
      <w:r w:rsidRPr="00623955">
        <w:t>0</w:t>
      </w:r>
      <w:r w:rsidR="0071233B">
        <w:rPr>
          <w:lang w:val="uk-UA"/>
        </w:rPr>
        <w:t>/2012</w:t>
      </w:r>
      <w:r w:rsidRPr="00832F89">
        <w:t xml:space="preserve"> від </w:t>
      </w:r>
      <w:r>
        <w:rPr>
          <w:lang w:val="uk-UA"/>
        </w:rPr>
        <w:t>0</w:t>
      </w:r>
      <w:r w:rsidRPr="00623955">
        <w:t>5</w:t>
      </w:r>
      <w:r w:rsidRPr="00832F89">
        <w:t>.</w:t>
      </w:r>
      <w:r>
        <w:rPr>
          <w:lang w:val="uk-UA"/>
        </w:rPr>
        <w:t>10</w:t>
      </w:r>
      <w:r w:rsidRPr="00832F89">
        <w:t>.2012 р.</w:t>
      </w:r>
      <w:r>
        <w:rPr>
          <w:lang w:val="uk-UA"/>
        </w:rPr>
        <w:t>, перевірка проведена за період 01 січня 2012 по 31 грудня 2012 р.</w:t>
      </w:r>
    </w:p>
    <w:p w:rsidR="002409A9" w:rsidRDefault="007B587A" w:rsidP="00777085">
      <w:pPr>
        <w:spacing w:before="240"/>
        <w:ind w:firstLine="646"/>
        <w:jc w:val="both"/>
        <w:rPr>
          <w:b/>
          <w:bCs/>
          <w:lang w:val="uk-UA"/>
        </w:rPr>
      </w:pPr>
      <w:r>
        <w:rPr>
          <w:b/>
          <w:bCs/>
          <w:lang w:val="uk-UA"/>
        </w:rPr>
        <w:t>14</w:t>
      </w:r>
      <w:r w:rsidR="002409A9" w:rsidRPr="00373288">
        <w:rPr>
          <w:b/>
          <w:bCs/>
        </w:rPr>
        <w:t xml:space="preserve">. </w:t>
      </w:r>
      <w:r w:rsidR="002409A9">
        <w:rPr>
          <w:b/>
          <w:bCs/>
        </w:rPr>
        <w:t>Дата початку та  закінчення аудиту</w:t>
      </w:r>
      <w:r w:rsidR="002409A9">
        <w:rPr>
          <w:b/>
          <w:bCs/>
          <w:lang w:val="uk-UA"/>
        </w:rPr>
        <w:t xml:space="preserve">. </w:t>
      </w:r>
    </w:p>
    <w:p w:rsidR="002409A9" w:rsidRPr="00A9369E" w:rsidRDefault="002409A9" w:rsidP="00777085">
      <w:pPr>
        <w:ind w:firstLine="646"/>
        <w:jc w:val="both"/>
        <w:rPr>
          <w:b/>
          <w:bCs/>
          <w:lang w:val="uk-UA"/>
        </w:rPr>
      </w:pPr>
      <w:r w:rsidRPr="00A9369E">
        <w:rPr>
          <w:bCs/>
          <w:lang w:val="uk-UA"/>
        </w:rPr>
        <w:t>А</w:t>
      </w:r>
      <w:r w:rsidRPr="00A9369E">
        <w:t>удит</w:t>
      </w:r>
      <w:r w:rsidRPr="00614CEB">
        <w:t xml:space="preserve"> проводився з</w:t>
      </w:r>
      <w:r>
        <w:rPr>
          <w:lang w:val="uk-UA"/>
        </w:rPr>
        <w:t>а  період з 15 жовтня 26 жовтня 2012  та з</w:t>
      </w:r>
      <w:r w:rsidRPr="00614CEB">
        <w:t xml:space="preserve"> </w:t>
      </w:r>
      <w:r>
        <w:rPr>
          <w:lang w:val="uk-UA"/>
        </w:rPr>
        <w:t>28 лютого 2013</w:t>
      </w:r>
      <w:r w:rsidRPr="00614CEB">
        <w:rPr>
          <w:lang w:val="uk-UA"/>
        </w:rPr>
        <w:t xml:space="preserve"> </w:t>
      </w:r>
      <w:r w:rsidRPr="00614CEB">
        <w:t xml:space="preserve">по </w:t>
      </w:r>
      <w:r>
        <w:t>13</w:t>
      </w:r>
      <w:r>
        <w:rPr>
          <w:lang w:val="uk-UA"/>
        </w:rPr>
        <w:t xml:space="preserve"> березня </w:t>
      </w:r>
      <w:r w:rsidRPr="00614CEB">
        <w:rPr>
          <w:lang w:val="uk-UA"/>
        </w:rPr>
        <w:t>2013 року</w:t>
      </w:r>
      <w:r w:rsidR="0071233B">
        <w:rPr>
          <w:lang w:val="uk-UA"/>
        </w:rPr>
        <w:t>.</w:t>
      </w:r>
    </w:p>
    <w:p w:rsidR="002409A9" w:rsidRDefault="002409A9" w:rsidP="00ED7FB4">
      <w:pPr>
        <w:jc w:val="both"/>
        <w:rPr>
          <w:b/>
          <w:sz w:val="22"/>
          <w:szCs w:val="22"/>
          <w:lang w:val="uk-UA"/>
        </w:rPr>
      </w:pPr>
    </w:p>
    <w:p w:rsidR="002409A9" w:rsidRPr="00D15CD7" w:rsidRDefault="007B587A" w:rsidP="00777085">
      <w:pPr>
        <w:ind w:firstLine="646"/>
        <w:jc w:val="both"/>
        <w:rPr>
          <w:lang w:val="uk-UA"/>
        </w:rPr>
      </w:pPr>
      <w:r>
        <w:rPr>
          <w:b/>
          <w:lang w:val="uk-UA"/>
        </w:rPr>
        <w:t>15</w:t>
      </w:r>
      <w:r w:rsidR="002409A9" w:rsidRPr="00D15CD7">
        <w:rPr>
          <w:b/>
          <w:lang w:val="uk-UA"/>
        </w:rPr>
        <w:t>. Період безперервного надання аудитором</w:t>
      </w:r>
      <w:r w:rsidR="002409A9" w:rsidRPr="00D15CD7">
        <w:rPr>
          <w:lang w:val="uk-UA"/>
        </w:rPr>
        <w:t xml:space="preserve"> (партнером із завдання, що несе відповідальність за аудит та підписує аудиторський висновок) аудиторських послуг  даній фінансовій установі станови</w:t>
      </w:r>
      <w:r>
        <w:rPr>
          <w:lang w:val="uk-UA"/>
        </w:rPr>
        <w:t xml:space="preserve">ть </w:t>
      </w:r>
      <w:r w:rsidR="002409A9" w:rsidRPr="00D15CD7">
        <w:rPr>
          <w:lang w:val="uk-UA"/>
        </w:rPr>
        <w:t>3 роки.</w:t>
      </w:r>
    </w:p>
    <w:p w:rsidR="002409A9" w:rsidRDefault="002409A9" w:rsidP="00ED7FB4">
      <w:pPr>
        <w:rPr>
          <w:b/>
          <w:lang w:val="uk-UA"/>
        </w:rPr>
      </w:pPr>
    </w:p>
    <w:p w:rsidR="007B587A" w:rsidRDefault="007B587A" w:rsidP="00ED7FB4">
      <w:pPr>
        <w:rPr>
          <w:b/>
          <w:lang w:val="uk-UA"/>
        </w:rPr>
      </w:pPr>
    </w:p>
    <w:p w:rsidR="002409A9" w:rsidRPr="00D869E2" w:rsidRDefault="002409A9" w:rsidP="00ED7FB4">
      <w:r w:rsidRPr="00D869E2">
        <w:rPr>
          <w:b/>
          <w:lang w:val="uk-UA"/>
        </w:rPr>
        <w:t>Директор, аудитор</w:t>
      </w:r>
      <w:r w:rsidRPr="00D869E2">
        <w:t xml:space="preserve">                                                   </w:t>
      </w:r>
      <w:r w:rsidRPr="00D869E2">
        <w:rPr>
          <w:lang w:val="uk-UA"/>
        </w:rPr>
        <w:t>__________________</w:t>
      </w:r>
      <w:r w:rsidRPr="00D869E2">
        <w:t xml:space="preserve">  </w:t>
      </w:r>
      <w:r>
        <w:rPr>
          <w:lang w:val="uk-UA"/>
        </w:rPr>
        <w:t>Цуприк Н.А.</w:t>
      </w:r>
      <w:r w:rsidRPr="00D869E2">
        <w:t xml:space="preserve">      </w:t>
      </w:r>
    </w:p>
    <w:p w:rsidR="002409A9" w:rsidRPr="00D869E2" w:rsidRDefault="002409A9" w:rsidP="00ED7FB4">
      <w:pPr>
        <w:rPr>
          <w:lang w:val="uk-UA"/>
        </w:rPr>
      </w:pPr>
      <w:r w:rsidRPr="00D869E2">
        <w:rPr>
          <w:lang w:val="uk-UA"/>
        </w:rPr>
        <w:t>(сертифікат аудитора Серія А №005601</w:t>
      </w:r>
    </w:p>
    <w:p w:rsidR="002409A9" w:rsidRPr="00D869E2" w:rsidRDefault="002409A9" w:rsidP="00ED7FB4">
      <w:pPr>
        <w:rPr>
          <w:lang w:val="uk-UA"/>
        </w:rPr>
      </w:pPr>
      <w:r w:rsidRPr="00D869E2">
        <w:rPr>
          <w:lang w:val="uk-UA"/>
        </w:rPr>
        <w:t xml:space="preserve"> від 2</w:t>
      </w:r>
      <w:r>
        <w:rPr>
          <w:lang w:val="uk-UA"/>
        </w:rPr>
        <w:t>5.12.2003 р чинний до 25.12.2014</w:t>
      </w:r>
      <w:r w:rsidRPr="00D869E2">
        <w:rPr>
          <w:lang w:val="uk-UA"/>
        </w:rPr>
        <w:t xml:space="preserve"> р.,</w:t>
      </w:r>
    </w:p>
    <w:p w:rsidR="002409A9" w:rsidRPr="00D869E2" w:rsidRDefault="002409A9" w:rsidP="00ED7FB4">
      <w:pPr>
        <w:rPr>
          <w:lang w:val="uk-UA"/>
        </w:rPr>
      </w:pPr>
      <w:r w:rsidRPr="00D869E2">
        <w:rPr>
          <w:lang w:val="uk-UA"/>
        </w:rPr>
        <w:t xml:space="preserve">свідоцтво про внесення аудиторів які можуть </w:t>
      </w:r>
    </w:p>
    <w:p w:rsidR="002409A9" w:rsidRPr="00D869E2" w:rsidRDefault="002409A9" w:rsidP="00ED7FB4">
      <w:pPr>
        <w:rPr>
          <w:lang w:val="uk-UA"/>
        </w:rPr>
      </w:pPr>
      <w:r w:rsidRPr="00D869E2">
        <w:rPr>
          <w:lang w:val="uk-UA"/>
        </w:rPr>
        <w:t>проводити  аудиторські перевірки фінансових</w:t>
      </w:r>
    </w:p>
    <w:p w:rsidR="002409A9" w:rsidRPr="00D869E2" w:rsidRDefault="002409A9" w:rsidP="00ED7FB4">
      <w:pPr>
        <w:rPr>
          <w:lang w:val="uk-UA"/>
        </w:rPr>
      </w:pPr>
      <w:r w:rsidRPr="00D869E2">
        <w:rPr>
          <w:lang w:val="uk-UA"/>
        </w:rPr>
        <w:t>установ №001768 від 14.01.2011 р. чинне до 25.12.2014 р.)</w:t>
      </w:r>
    </w:p>
    <w:p w:rsidR="002409A9" w:rsidRPr="00D869E2" w:rsidRDefault="002409A9" w:rsidP="00ED7FB4">
      <w:pPr>
        <w:pStyle w:val="1"/>
        <w:jc w:val="left"/>
        <w:rPr>
          <w:b w:val="0"/>
          <w:lang w:val="uk-UA"/>
        </w:rPr>
      </w:pPr>
      <w:r w:rsidRPr="00D869E2">
        <w:rPr>
          <w:lang w:val="uk-UA"/>
        </w:rPr>
        <w:t xml:space="preserve">           </w:t>
      </w:r>
    </w:p>
    <w:p w:rsidR="007B587A" w:rsidRDefault="007B587A" w:rsidP="00A9369E">
      <w:pPr>
        <w:keepNext/>
        <w:widowControl w:val="0"/>
        <w:rPr>
          <w:b/>
          <w:lang w:val="uk-UA"/>
        </w:rPr>
      </w:pPr>
    </w:p>
    <w:p w:rsidR="007B587A" w:rsidRDefault="007B587A" w:rsidP="00A9369E">
      <w:pPr>
        <w:keepNext/>
        <w:widowControl w:val="0"/>
        <w:rPr>
          <w:b/>
          <w:lang w:val="uk-UA"/>
        </w:rPr>
      </w:pPr>
    </w:p>
    <w:p w:rsidR="007B587A" w:rsidRDefault="007B587A" w:rsidP="00A9369E">
      <w:pPr>
        <w:keepNext/>
        <w:widowControl w:val="0"/>
        <w:rPr>
          <w:b/>
          <w:lang w:val="uk-UA"/>
        </w:rPr>
      </w:pPr>
    </w:p>
    <w:p w:rsidR="002409A9" w:rsidRPr="00D869E2" w:rsidRDefault="002409A9" w:rsidP="00A9369E">
      <w:pPr>
        <w:keepNext/>
        <w:widowControl w:val="0"/>
        <w:rPr>
          <w:bCs/>
        </w:rPr>
      </w:pPr>
      <w:r w:rsidRPr="00D869E2">
        <w:rPr>
          <w:b/>
          <w:lang w:val="uk-UA"/>
        </w:rPr>
        <w:t>Дата аудиторсько</w:t>
      </w:r>
      <w:r w:rsidRPr="00D869E2">
        <w:rPr>
          <w:b/>
        </w:rPr>
        <w:t xml:space="preserve">го висновку:             </w:t>
      </w:r>
      <w:r>
        <w:rPr>
          <w:b/>
          <w:lang w:val="uk-UA"/>
        </w:rPr>
        <w:t xml:space="preserve">            </w:t>
      </w:r>
      <w:r>
        <w:rPr>
          <w:b/>
        </w:rPr>
        <w:t xml:space="preserve">                        13</w:t>
      </w:r>
      <w:r w:rsidRPr="00D869E2">
        <w:rPr>
          <w:b/>
          <w:i/>
          <w:lang w:val="uk-UA"/>
        </w:rPr>
        <w:t xml:space="preserve"> березня </w:t>
      </w:r>
      <w:r w:rsidRPr="00D869E2">
        <w:rPr>
          <w:b/>
          <w:i/>
        </w:rPr>
        <w:t xml:space="preserve"> 2013  року</w:t>
      </w:r>
    </w:p>
    <w:p w:rsidR="002409A9" w:rsidRDefault="002409A9" w:rsidP="00742E0F">
      <w:pPr>
        <w:tabs>
          <w:tab w:val="left" w:pos="851"/>
        </w:tabs>
        <w:ind w:firstLine="851"/>
        <w:jc w:val="right"/>
        <w:rPr>
          <w:b/>
          <w:i/>
          <w:sz w:val="20"/>
          <w:u w:val="single"/>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71233B" w:rsidRDefault="0071233B" w:rsidP="0038607E">
      <w:pPr>
        <w:tabs>
          <w:tab w:val="left" w:pos="851"/>
        </w:tabs>
        <w:ind w:firstLine="851"/>
        <w:jc w:val="center"/>
        <w:rPr>
          <w:b/>
          <w:sz w:val="20"/>
          <w:lang w:val="uk-UA"/>
        </w:rPr>
      </w:pPr>
    </w:p>
    <w:p w:rsidR="0071233B" w:rsidRDefault="0071233B" w:rsidP="0038607E">
      <w:pPr>
        <w:tabs>
          <w:tab w:val="left" w:pos="851"/>
        </w:tabs>
        <w:ind w:firstLine="851"/>
        <w:jc w:val="center"/>
        <w:rPr>
          <w:b/>
          <w:sz w:val="20"/>
          <w:lang w:val="uk-UA"/>
        </w:rPr>
      </w:pPr>
    </w:p>
    <w:p w:rsidR="0071233B" w:rsidRDefault="0071233B" w:rsidP="0038607E">
      <w:pPr>
        <w:tabs>
          <w:tab w:val="left" w:pos="851"/>
        </w:tabs>
        <w:ind w:firstLine="851"/>
        <w:jc w:val="center"/>
        <w:rPr>
          <w:b/>
          <w:sz w:val="20"/>
          <w:lang w:val="uk-UA"/>
        </w:rPr>
      </w:pPr>
    </w:p>
    <w:p w:rsidR="007B587A" w:rsidRDefault="007B587A" w:rsidP="0038607E">
      <w:pPr>
        <w:tabs>
          <w:tab w:val="left" w:pos="851"/>
        </w:tabs>
        <w:ind w:firstLine="851"/>
        <w:jc w:val="center"/>
        <w:rPr>
          <w:b/>
          <w:sz w:val="20"/>
          <w:lang w:val="uk-UA"/>
        </w:rPr>
      </w:pPr>
    </w:p>
    <w:p w:rsidR="002409A9" w:rsidRPr="0038607E" w:rsidRDefault="002409A9" w:rsidP="0038607E">
      <w:pPr>
        <w:tabs>
          <w:tab w:val="left" w:pos="851"/>
        </w:tabs>
        <w:ind w:firstLine="851"/>
        <w:jc w:val="center"/>
        <w:rPr>
          <w:sz w:val="20"/>
          <w:lang w:val="uk-UA"/>
        </w:rPr>
      </w:pPr>
      <w:r w:rsidRPr="0038607E">
        <w:rPr>
          <w:b/>
          <w:sz w:val="20"/>
          <w:lang w:val="uk-UA"/>
        </w:rPr>
        <w:t xml:space="preserve">                                                                      </w:t>
      </w:r>
      <w:r w:rsidRPr="0038607E">
        <w:rPr>
          <w:sz w:val="20"/>
          <w:lang w:val="uk-UA"/>
        </w:rPr>
        <w:t>Висновок  складено у 3-х примірниках на адресу</w:t>
      </w:r>
      <w:r w:rsidRPr="0038607E">
        <w:rPr>
          <w:b/>
          <w:sz w:val="20"/>
          <w:lang w:val="uk-UA"/>
        </w:rPr>
        <w:t>:</w:t>
      </w:r>
    </w:p>
    <w:p w:rsidR="002409A9" w:rsidRPr="0038607E" w:rsidRDefault="002409A9" w:rsidP="005F06A7">
      <w:pPr>
        <w:tabs>
          <w:tab w:val="left" w:pos="851"/>
        </w:tabs>
        <w:ind w:firstLine="851"/>
        <w:jc w:val="both"/>
        <w:rPr>
          <w:sz w:val="20"/>
          <w:szCs w:val="20"/>
          <w:lang w:val="uk-UA"/>
        </w:rPr>
      </w:pPr>
      <w:r w:rsidRPr="0038607E">
        <w:rPr>
          <w:sz w:val="18"/>
          <w:szCs w:val="18"/>
          <w:lang w:val="uk-UA"/>
        </w:rPr>
        <w:t xml:space="preserve">                                                                 </w:t>
      </w:r>
      <w:r>
        <w:rPr>
          <w:sz w:val="18"/>
          <w:szCs w:val="18"/>
          <w:lang w:val="uk-UA"/>
        </w:rPr>
        <w:t xml:space="preserve">                         </w:t>
      </w:r>
      <w:r w:rsidRPr="0038607E">
        <w:rPr>
          <w:sz w:val="18"/>
          <w:szCs w:val="18"/>
          <w:lang w:val="uk-UA"/>
        </w:rPr>
        <w:t xml:space="preserve"> </w:t>
      </w:r>
      <w:r>
        <w:rPr>
          <w:sz w:val="18"/>
          <w:szCs w:val="18"/>
          <w:lang w:val="uk-UA"/>
        </w:rPr>
        <w:t xml:space="preserve">                               </w:t>
      </w:r>
      <w:r w:rsidRPr="0038607E">
        <w:rPr>
          <w:sz w:val="18"/>
          <w:szCs w:val="18"/>
          <w:lang w:val="uk-UA"/>
        </w:rPr>
        <w:t>1-2)  ПрАТ АСК «Скарбниця»</w:t>
      </w:r>
    </w:p>
    <w:p w:rsidR="002409A9" w:rsidRPr="0038607E" w:rsidRDefault="002409A9" w:rsidP="00742E0F">
      <w:pPr>
        <w:tabs>
          <w:tab w:val="left" w:pos="851"/>
        </w:tabs>
        <w:ind w:firstLine="851"/>
        <w:jc w:val="both"/>
        <w:rPr>
          <w:sz w:val="20"/>
          <w:szCs w:val="20"/>
          <w:lang w:val="uk-UA"/>
        </w:rPr>
      </w:pPr>
      <w:r w:rsidRPr="0038607E">
        <w:rPr>
          <w:sz w:val="20"/>
          <w:lang w:val="uk-UA"/>
        </w:rPr>
        <w:t xml:space="preserve">                                                                                        </w:t>
      </w:r>
      <w:r>
        <w:rPr>
          <w:sz w:val="20"/>
          <w:lang w:val="uk-UA"/>
        </w:rPr>
        <w:t xml:space="preserve">                   </w:t>
      </w:r>
      <w:r w:rsidRPr="0038607E">
        <w:rPr>
          <w:sz w:val="20"/>
          <w:lang w:val="uk-UA"/>
        </w:rPr>
        <w:t xml:space="preserve">   </w:t>
      </w:r>
      <w:r w:rsidRPr="0038607E">
        <w:rPr>
          <w:sz w:val="20"/>
          <w:szCs w:val="20"/>
          <w:lang w:val="uk-UA"/>
        </w:rPr>
        <w:t xml:space="preserve">3) ТОВ АКФ «Бізнес Партнери». </w:t>
      </w:r>
    </w:p>
    <w:p w:rsidR="002409A9" w:rsidRPr="00D869E2" w:rsidRDefault="002409A9" w:rsidP="00A63500">
      <w:pPr>
        <w:jc w:val="right"/>
        <w:rPr>
          <w:lang w:val="uk-UA"/>
        </w:rPr>
      </w:pPr>
      <w:r w:rsidRPr="00D869E2">
        <w:rPr>
          <w:lang w:val="uk-UA"/>
        </w:rPr>
        <w:lastRenderedPageBreak/>
        <w:t>Додаток №1</w:t>
      </w:r>
    </w:p>
    <w:p w:rsidR="002409A9" w:rsidRPr="00D869E2" w:rsidRDefault="002409A9" w:rsidP="00A63500">
      <w:pPr>
        <w:jc w:val="right"/>
        <w:rPr>
          <w:lang w:val="uk-UA"/>
        </w:rPr>
      </w:pPr>
      <w:r w:rsidRPr="00D869E2">
        <w:rPr>
          <w:lang w:val="uk-UA"/>
        </w:rPr>
        <w:t>До Аудиторського висновку</w:t>
      </w:r>
    </w:p>
    <w:p w:rsidR="002409A9" w:rsidRPr="00D869E2" w:rsidRDefault="002409A9" w:rsidP="00A63500">
      <w:pPr>
        <w:jc w:val="right"/>
        <w:rPr>
          <w:lang w:val="uk-UA"/>
        </w:rPr>
      </w:pPr>
      <w:r>
        <w:rPr>
          <w:lang w:val="uk-UA"/>
        </w:rPr>
        <w:t xml:space="preserve">Від </w:t>
      </w:r>
      <w:r>
        <w:t>13</w:t>
      </w:r>
      <w:r w:rsidRPr="00D869E2">
        <w:rPr>
          <w:lang w:val="uk-UA"/>
        </w:rPr>
        <w:t>.03.2013 р.</w:t>
      </w:r>
    </w:p>
    <w:p w:rsidR="002409A9" w:rsidRPr="00D869E2" w:rsidRDefault="002409A9" w:rsidP="00A63500">
      <w:pPr>
        <w:jc w:val="right"/>
        <w:rPr>
          <w:lang w:val="uk-UA"/>
        </w:rPr>
      </w:pPr>
    </w:p>
    <w:p w:rsidR="002409A9" w:rsidRPr="00D869E2" w:rsidRDefault="002409A9" w:rsidP="00A63500">
      <w:pPr>
        <w:jc w:val="center"/>
        <w:rPr>
          <w:b/>
          <w:lang w:val="uk-UA"/>
        </w:rPr>
      </w:pPr>
      <w:r w:rsidRPr="00D869E2">
        <w:rPr>
          <w:b/>
          <w:lang w:val="uk-UA"/>
        </w:rPr>
        <w:t>Розкриття інформації щодо окремих компонентів</w:t>
      </w:r>
    </w:p>
    <w:p w:rsidR="002409A9" w:rsidRPr="00D869E2" w:rsidRDefault="002409A9" w:rsidP="00A63500">
      <w:pPr>
        <w:jc w:val="center"/>
        <w:rPr>
          <w:b/>
          <w:lang w:val="uk-UA"/>
        </w:rPr>
      </w:pPr>
      <w:r w:rsidRPr="00D869E2">
        <w:rPr>
          <w:b/>
          <w:lang w:val="uk-UA"/>
        </w:rPr>
        <w:t>річних звітних даних страховика ПрАТ АСК «Скарбниця»</w:t>
      </w:r>
    </w:p>
    <w:p w:rsidR="002409A9" w:rsidRPr="00D869E2" w:rsidRDefault="002409A9" w:rsidP="00A63500">
      <w:pPr>
        <w:jc w:val="both"/>
        <w:rPr>
          <w:lang w:val="uk-UA"/>
        </w:rPr>
      </w:pPr>
    </w:p>
    <w:p w:rsidR="002409A9" w:rsidRPr="00D869E2" w:rsidRDefault="002409A9" w:rsidP="00A63500">
      <w:pPr>
        <w:ind w:firstLine="708"/>
        <w:jc w:val="both"/>
        <w:rPr>
          <w:lang w:val="uk-UA"/>
        </w:rPr>
      </w:pPr>
      <w:r w:rsidRPr="00D869E2">
        <w:rPr>
          <w:lang w:val="uk-UA"/>
        </w:rPr>
        <w:t>Страхова діяльність Товариства проводилась у відповідності до установчих документів, Закону України «Про страхування» №86/96-ВР від 07.03.1996 р. (зі змінами т</w:t>
      </w:r>
      <w:r>
        <w:rPr>
          <w:lang w:val="uk-UA"/>
        </w:rPr>
        <w:t>а доповненнями) та інших нормативних документів</w:t>
      </w:r>
      <w:r w:rsidRPr="00D869E2">
        <w:rPr>
          <w:lang w:val="uk-UA"/>
        </w:rPr>
        <w:t>.</w:t>
      </w:r>
    </w:p>
    <w:p w:rsidR="002409A9" w:rsidRPr="00D869E2" w:rsidRDefault="002409A9" w:rsidP="00A63500">
      <w:pPr>
        <w:jc w:val="both"/>
        <w:rPr>
          <w:lang w:val="uk-UA"/>
        </w:rPr>
      </w:pPr>
    </w:p>
    <w:p w:rsidR="002409A9" w:rsidRPr="00D869E2" w:rsidRDefault="002409A9" w:rsidP="00A63500">
      <w:pPr>
        <w:jc w:val="both"/>
        <w:rPr>
          <w:b/>
          <w:lang w:val="uk-UA"/>
        </w:rPr>
      </w:pPr>
      <w:r w:rsidRPr="00D869E2">
        <w:rPr>
          <w:b/>
          <w:lang w:val="uk-UA"/>
        </w:rPr>
        <w:t xml:space="preserve">1. Страхова діяльність. </w:t>
      </w:r>
    </w:p>
    <w:p w:rsidR="002409A9" w:rsidRPr="00D869E2" w:rsidRDefault="002409A9" w:rsidP="00A63500">
      <w:pPr>
        <w:jc w:val="both"/>
        <w:rPr>
          <w:lang w:val="uk-UA"/>
        </w:rPr>
      </w:pPr>
      <w:r w:rsidRPr="00D869E2">
        <w:rPr>
          <w:lang w:val="tr-TR"/>
        </w:rPr>
        <w:t>1.1.</w:t>
      </w:r>
      <w:r w:rsidRPr="00D869E2">
        <w:rPr>
          <w:lang w:val="uk-UA"/>
        </w:rPr>
        <w:t>Порядок обліку операцій страхування, перестрахування формування та розміщення резервів обраний компанією в цілому відповідає нормам визначеної облікової політики. Протягом  2012 року Товариство дотримувалось вимог відповідності видів страхування</w:t>
      </w:r>
      <w:r>
        <w:rPr>
          <w:lang w:val="uk-UA"/>
        </w:rPr>
        <w:t>,</w:t>
      </w:r>
      <w:r w:rsidRPr="00D869E2">
        <w:rPr>
          <w:lang w:val="uk-UA"/>
        </w:rPr>
        <w:t xml:space="preserve"> що проводилось отриманим у встановленому порядку ліцензіям.</w:t>
      </w:r>
    </w:p>
    <w:p w:rsidR="002409A9" w:rsidRPr="00D869E2" w:rsidRDefault="002409A9" w:rsidP="00A63500">
      <w:pPr>
        <w:jc w:val="both"/>
        <w:rPr>
          <w:lang w:val="tr-TR"/>
        </w:rPr>
      </w:pPr>
    </w:p>
    <w:p w:rsidR="002409A9" w:rsidRPr="00D869E2" w:rsidRDefault="002409A9" w:rsidP="00A63500">
      <w:pPr>
        <w:jc w:val="both"/>
        <w:rPr>
          <w:lang w:val="uk-UA"/>
        </w:rPr>
      </w:pPr>
      <w:r w:rsidRPr="00D869E2">
        <w:rPr>
          <w:lang w:val="tr-TR"/>
        </w:rPr>
        <w:t>1.2.</w:t>
      </w:r>
      <w:r w:rsidRPr="00D869E2">
        <w:rPr>
          <w:lang w:val="uk-UA"/>
        </w:rPr>
        <w:t>Товариство здійснювало наступні види страхування протягом 2012 року:</w:t>
      </w:r>
    </w:p>
    <w:p w:rsidR="002409A9" w:rsidRPr="00D869E2" w:rsidRDefault="002409A9" w:rsidP="00A63500">
      <w:pPr>
        <w:jc w:val="both"/>
        <w:rPr>
          <w:lang w:val="uk-UA"/>
        </w:rPr>
      </w:pPr>
    </w:p>
    <w:p w:rsidR="002409A9" w:rsidRPr="00D869E2" w:rsidRDefault="002409A9" w:rsidP="00A63500">
      <w:pPr>
        <w:jc w:val="both"/>
        <w:rPr>
          <w:b/>
          <w:lang w:val="uk-UA"/>
        </w:rPr>
      </w:pPr>
      <w:r w:rsidRPr="00D869E2">
        <w:rPr>
          <w:lang w:val="uk-UA"/>
        </w:rPr>
        <w:t>1.2.1.</w:t>
      </w:r>
      <w:r w:rsidRPr="00D869E2">
        <w:rPr>
          <w:b/>
          <w:lang w:val="uk-UA"/>
        </w:rPr>
        <w:t xml:space="preserve">Добровільне страхування всього  (59.31%)                          </w:t>
      </w:r>
      <w:r w:rsidRPr="00D869E2">
        <w:rPr>
          <w:b/>
          <w:lang w:val="tr-TR"/>
        </w:rPr>
        <w:t xml:space="preserve">     </w:t>
      </w:r>
      <w:r>
        <w:rPr>
          <w:b/>
          <w:lang w:val="uk-UA"/>
        </w:rPr>
        <w:t xml:space="preserve">   </w:t>
      </w:r>
      <w:r w:rsidRPr="00D869E2">
        <w:rPr>
          <w:b/>
          <w:lang w:val="uk-UA"/>
        </w:rPr>
        <w:t xml:space="preserve"> </w:t>
      </w:r>
      <w:r w:rsidRPr="00623955">
        <w:rPr>
          <w:b/>
        </w:rPr>
        <w:t xml:space="preserve"> </w:t>
      </w:r>
      <w:r w:rsidRPr="00D869E2">
        <w:rPr>
          <w:b/>
          <w:lang w:val="uk-UA"/>
        </w:rPr>
        <w:t xml:space="preserve"> 9</w:t>
      </w:r>
      <w:r>
        <w:rPr>
          <w:b/>
          <w:lang w:val="uk-UA"/>
        </w:rPr>
        <w:t xml:space="preserve"> </w:t>
      </w:r>
      <w:r w:rsidRPr="00D869E2">
        <w:rPr>
          <w:b/>
          <w:lang w:val="uk-UA"/>
        </w:rPr>
        <w:t>011.4 тис. грн.:</w:t>
      </w:r>
    </w:p>
    <w:p w:rsidR="002409A9" w:rsidRPr="00D869E2" w:rsidRDefault="002409A9" w:rsidP="003F18B4">
      <w:pPr>
        <w:jc w:val="both"/>
        <w:rPr>
          <w:lang w:val="uk-UA"/>
        </w:rPr>
      </w:pPr>
      <w:r w:rsidRPr="00D869E2">
        <w:rPr>
          <w:lang w:val="uk-UA"/>
        </w:rPr>
        <w:t>- страхування вантажів та багажу                                                                   2 673.4 тис. грн.;</w:t>
      </w:r>
    </w:p>
    <w:p w:rsidR="002409A9" w:rsidRPr="00D869E2" w:rsidRDefault="002409A9" w:rsidP="003F18B4">
      <w:pPr>
        <w:jc w:val="both"/>
        <w:rPr>
          <w:lang w:val="uk-UA"/>
        </w:rPr>
      </w:pPr>
      <w:r w:rsidRPr="00D869E2">
        <w:rPr>
          <w:lang w:val="uk-UA"/>
        </w:rPr>
        <w:t xml:space="preserve">- медичних витрат                                                                                         </w:t>
      </w:r>
      <w:r w:rsidRPr="0049697F">
        <w:t xml:space="preserve">  </w:t>
      </w:r>
      <w:r w:rsidRPr="00D869E2">
        <w:rPr>
          <w:lang w:val="uk-UA"/>
        </w:rPr>
        <w:t xml:space="preserve">  2 009.9 тис. грн.;</w:t>
      </w:r>
    </w:p>
    <w:p w:rsidR="002409A9" w:rsidRPr="00D869E2" w:rsidRDefault="002409A9" w:rsidP="003F18B4">
      <w:pPr>
        <w:jc w:val="both"/>
        <w:rPr>
          <w:lang w:val="uk-UA"/>
        </w:rPr>
      </w:pPr>
      <w:r w:rsidRPr="00D869E2">
        <w:rPr>
          <w:lang w:val="uk-UA"/>
        </w:rPr>
        <w:t>- страхування наземного транспорту (крім залізничного)                            1 996.0 тис. грн.;</w:t>
      </w:r>
    </w:p>
    <w:p w:rsidR="002409A9" w:rsidRPr="00D869E2" w:rsidRDefault="002409A9" w:rsidP="003F18B4">
      <w:pPr>
        <w:jc w:val="both"/>
        <w:rPr>
          <w:lang w:val="uk-UA"/>
        </w:rPr>
      </w:pPr>
      <w:r w:rsidRPr="00D869E2">
        <w:rPr>
          <w:lang w:val="uk-UA"/>
        </w:rPr>
        <w:t xml:space="preserve">- страхування фінансових ризиків                                                                  </w:t>
      </w:r>
      <w:r>
        <w:rPr>
          <w:lang w:val="uk-UA"/>
        </w:rPr>
        <w:t xml:space="preserve"> </w:t>
      </w:r>
      <w:r w:rsidRPr="00D869E2">
        <w:rPr>
          <w:lang w:val="uk-UA"/>
        </w:rPr>
        <w:t>1 098.6 тис. грн.;</w:t>
      </w:r>
    </w:p>
    <w:p w:rsidR="002409A9" w:rsidRPr="00D869E2" w:rsidRDefault="002409A9" w:rsidP="003F18B4">
      <w:pPr>
        <w:jc w:val="both"/>
        <w:rPr>
          <w:lang w:val="uk-UA"/>
        </w:rPr>
      </w:pPr>
      <w:r w:rsidRPr="00D869E2">
        <w:rPr>
          <w:lang w:val="uk-UA"/>
        </w:rPr>
        <w:t>- страхування вогневих ризиків та ризиків стихійних я</w:t>
      </w:r>
      <w:r>
        <w:rPr>
          <w:lang w:val="uk-UA"/>
        </w:rPr>
        <w:t xml:space="preserve">вищ                           </w:t>
      </w:r>
      <w:r w:rsidRPr="00D869E2">
        <w:rPr>
          <w:lang w:val="uk-UA"/>
        </w:rPr>
        <w:t>716.0 тис. грн.;</w:t>
      </w:r>
    </w:p>
    <w:p w:rsidR="002409A9" w:rsidRPr="00D869E2" w:rsidRDefault="002409A9" w:rsidP="00A63500">
      <w:pPr>
        <w:jc w:val="both"/>
        <w:rPr>
          <w:lang w:val="uk-UA"/>
        </w:rPr>
      </w:pPr>
      <w:r w:rsidRPr="00D869E2">
        <w:rPr>
          <w:lang w:val="uk-UA"/>
        </w:rPr>
        <w:t>- медичне страхування (безперервне страхування здоров’я )                         384.6 тис. грн.;</w:t>
      </w:r>
    </w:p>
    <w:p w:rsidR="002409A9" w:rsidRPr="00D869E2" w:rsidRDefault="002409A9" w:rsidP="00A63500">
      <w:pPr>
        <w:jc w:val="both"/>
        <w:rPr>
          <w:lang w:val="uk-UA"/>
        </w:rPr>
      </w:pPr>
      <w:r w:rsidRPr="00D869E2">
        <w:rPr>
          <w:lang w:val="uk-UA"/>
        </w:rPr>
        <w:t>- страхування від нещасних випадків                                                                  63.9 тис. грн.;</w:t>
      </w:r>
    </w:p>
    <w:p w:rsidR="002409A9" w:rsidRPr="00D869E2" w:rsidRDefault="002409A9" w:rsidP="003F18B4">
      <w:pPr>
        <w:jc w:val="both"/>
        <w:rPr>
          <w:lang w:val="uk-UA"/>
        </w:rPr>
      </w:pPr>
      <w:r w:rsidRPr="00D869E2">
        <w:rPr>
          <w:lang w:val="uk-UA"/>
        </w:rPr>
        <w:t xml:space="preserve">- страхування відповідальності перед третіми особами                                   </w:t>
      </w:r>
      <w:r w:rsidRPr="00623955">
        <w:t xml:space="preserve">  </w:t>
      </w:r>
      <w:r w:rsidRPr="00D869E2">
        <w:rPr>
          <w:lang w:val="uk-UA"/>
        </w:rPr>
        <w:t>57.0 тис. грн..</w:t>
      </w:r>
    </w:p>
    <w:p w:rsidR="002409A9" w:rsidRPr="00D869E2" w:rsidRDefault="002409A9" w:rsidP="00A63500">
      <w:pPr>
        <w:jc w:val="both"/>
        <w:rPr>
          <w:lang w:val="uk-UA"/>
        </w:rPr>
      </w:pPr>
      <w:r w:rsidRPr="00D869E2">
        <w:rPr>
          <w:lang w:val="uk-UA"/>
        </w:rPr>
        <w:t xml:space="preserve">- страхування майна (крім залізничного, наземного, повітряного, </w:t>
      </w:r>
    </w:p>
    <w:p w:rsidR="002409A9" w:rsidRPr="00D869E2" w:rsidRDefault="002409A9" w:rsidP="00A63500">
      <w:pPr>
        <w:jc w:val="both"/>
        <w:rPr>
          <w:lang w:val="uk-UA"/>
        </w:rPr>
      </w:pPr>
      <w:r w:rsidRPr="00D869E2">
        <w:rPr>
          <w:lang w:val="uk-UA"/>
        </w:rPr>
        <w:t xml:space="preserve">водного транспорту, вантажів та багажу, майна від вогневих ризиків та ризиків </w:t>
      </w:r>
    </w:p>
    <w:p w:rsidR="002409A9" w:rsidRPr="00D869E2" w:rsidRDefault="002409A9" w:rsidP="00A63500">
      <w:pPr>
        <w:jc w:val="both"/>
        <w:rPr>
          <w:lang w:val="uk-UA"/>
        </w:rPr>
      </w:pPr>
      <w:r w:rsidRPr="00D869E2">
        <w:rPr>
          <w:lang w:val="uk-UA"/>
        </w:rPr>
        <w:t xml:space="preserve"> стихійних явищ)                                                                                                  </w:t>
      </w:r>
      <w:r>
        <w:rPr>
          <w:lang w:val="uk-UA"/>
        </w:rPr>
        <w:t xml:space="preserve">  </w:t>
      </w:r>
      <w:r w:rsidRPr="00D869E2">
        <w:rPr>
          <w:lang w:val="uk-UA"/>
        </w:rPr>
        <w:t>12.0 тис. грн.;</w:t>
      </w:r>
    </w:p>
    <w:p w:rsidR="002409A9" w:rsidRPr="00D869E2" w:rsidRDefault="002409A9" w:rsidP="003F18B4">
      <w:pPr>
        <w:jc w:val="both"/>
        <w:rPr>
          <w:lang w:val="uk-UA"/>
        </w:rPr>
      </w:pPr>
    </w:p>
    <w:p w:rsidR="002409A9" w:rsidRPr="00D869E2" w:rsidRDefault="002409A9" w:rsidP="00A63500">
      <w:pPr>
        <w:jc w:val="both"/>
        <w:rPr>
          <w:lang w:val="uk-UA"/>
        </w:rPr>
      </w:pPr>
      <w:r w:rsidRPr="00D869E2">
        <w:rPr>
          <w:lang w:val="uk-UA"/>
        </w:rPr>
        <w:t xml:space="preserve">  1.2.2. </w:t>
      </w:r>
      <w:r w:rsidRPr="00D869E2">
        <w:rPr>
          <w:b/>
          <w:lang w:val="uk-UA"/>
        </w:rPr>
        <w:t>Обов’язкове страхування всього   (40.69%)                                  6 183.5 тис.</w:t>
      </w:r>
      <w:r w:rsidRPr="00D869E2">
        <w:rPr>
          <w:b/>
          <w:lang w:val="tr-TR"/>
        </w:rPr>
        <w:t xml:space="preserve"> </w:t>
      </w:r>
      <w:r w:rsidRPr="00D869E2">
        <w:rPr>
          <w:b/>
          <w:lang w:val="uk-UA"/>
        </w:rPr>
        <w:t>грн.:</w:t>
      </w:r>
    </w:p>
    <w:p w:rsidR="002409A9" w:rsidRPr="00D869E2" w:rsidRDefault="002409A9" w:rsidP="00A63500">
      <w:pPr>
        <w:rPr>
          <w:lang w:val="uk-UA"/>
        </w:rPr>
      </w:pPr>
      <w:r w:rsidRPr="00D869E2">
        <w:rPr>
          <w:lang w:val="uk-UA"/>
        </w:rPr>
        <w:t xml:space="preserve">- страхування цивільної відповідальності власників транспортних </w:t>
      </w:r>
    </w:p>
    <w:p w:rsidR="002409A9" w:rsidRPr="00D869E2" w:rsidRDefault="002409A9" w:rsidP="00A63500">
      <w:pPr>
        <w:rPr>
          <w:lang w:val="uk-UA"/>
        </w:rPr>
      </w:pPr>
      <w:r w:rsidRPr="00D869E2">
        <w:rPr>
          <w:lang w:val="uk-UA"/>
        </w:rPr>
        <w:t xml:space="preserve">засобів за звичайними договорами                                                                 </w:t>
      </w:r>
      <w:r>
        <w:rPr>
          <w:lang w:val="uk-UA"/>
        </w:rPr>
        <w:t xml:space="preserve">  </w:t>
      </w:r>
      <w:r w:rsidRPr="00D869E2">
        <w:rPr>
          <w:lang w:val="uk-UA"/>
        </w:rPr>
        <w:t>4 399.7 тис. грн.;</w:t>
      </w:r>
    </w:p>
    <w:p w:rsidR="002409A9" w:rsidRPr="00D869E2" w:rsidRDefault="002409A9" w:rsidP="00A63500">
      <w:pPr>
        <w:jc w:val="both"/>
        <w:rPr>
          <w:lang w:val="uk-UA"/>
        </w:rPr>
      </w:pPr>
      <w:r w:rsidRPr="00D869E2">
        <w:rPr>
          <w:lang w:val="uk-UA"/>
        </w:rPr>
        <w:t xml:space="preserve">- страхування цивільної відповідальності власників транспортних </w:t>
      </w:r>
    </w:p>
    <w:p w:rsidR="002409A9" w:rsidRPr="00D869E2" w:rsidRDefault="002409A9" w:rsidP="00A63500">
      <w:pPr>
        <w:jc w:val="both"/>
        <w:rPr>
          <w:lang w:val="uk-UA"/>
        </w:rPr>
      </w:pPr>
      <w:r w:rsidRPr="00D869E2">
        <w:rPr>
          <w:lang w:val="uk-UA"/>
        </w:rPr>
        <w:t xml:space="preserve">засобів за додатковими договорами                                                            </w:t>
      </w:r>
      <w:r w:rsidRPr="0057762E">
        <w:t xml:space="preserve"> </w:t>
      </w:r>
      <w:r w:rsidRPr="00D869E2">
        <w:rPr>
          <w:lang w:val="uk-UA"/>
        </w:rPr>
        <w:t xml:space="preserve">    1 416.9 тис. грн.;     </w:t>
      </w:r>
    </w:p>
    <w:p w:rsidR="002409A9" w:rsidRPr="00D869E2" w:rsidRDefault="002409A9" w:rsidP="00A63500">
      <w:pPr>
        <w:jc w:val="both"/>
        <w:rPr>
          <w:lang w:val="uk-UA"/>
        </w:rPr>
      </w:pPr>
      <w:r w:rsidRPr="00D869E2">
        <w:rPr>
          <w:lang w:val="uk-UA"/>
        </w:rPr>
        <w:t xml:space="preserve"> - особисте страхування від нещасних випадків на тр</w:t>
      </w:r>
      <w:r>
        <w:rPr>
          <w:lang w:val="uk-UA"/>
        </w:rPr>
        <w:t xml:space="preserve">анспорті                        </w:t>
      </w:r>
      <w:r w:rsidRPr="00D869E2">
        <w:rPr>
          <w:lang w:val="uk-UA"/>
        </w:rPr>
        <w:t xml:space="preserve">175.4 тис. грн.;                 </w:t>
      </w:r>
    </w:p>
    <w:p w:rsidR="002409A9" w:rsidRPr="00D869E2" w:rsidRDefault="002409A9" w:rsidP="00A63500">
      <w:pPr>
        <w:jc w:val="both"/>
        <w:rPr>
          <w:lang w:val="uk-UA"/>
        </w:rPr>
      </w:pPr>
      <w:r w:rsidRPr="00D869E2">
        <w:rPr>
          <w:lang w:val="uk-UA"/>
        </w:rPr>
        <w:t>- страхування цивільної відповідальності власників зброї                               107.9 тис. грн.;</w:t>
      </w:r>
    </w:p>
    <w:p w:rsidR="002409A9" w:rsidRPr="00D869E2" w:rsidRDefault="002409A9" w:rsidP="00A63500">
      <w:pPr>
        <w:jc w:val="both"/>
        <w:rPr>
          <w:lang w:val="uk-UA"/>
        </w:rPr>
      </w:pPr>
      <w:r w:rsidRPr="00D869E2">
        <w:rPr>
          <w:lang w:val="uk-UA"/>
        </w:rPr>
        <w:t>- страхування відповідальності суб’єктів перевезення небезпечних</w:t>
      </w:r>
    </w:p>
    <w:p w:rsidR="002409A9" w:rsidRPr="00D869E2" w:rsidRDefault="002409A9" w:rsidP="00A63500">
      <w:pPr>
        <w:jc w:val="both"/>
        <w:rPr>
          <w:lang w:val="uk-UA"/>
        </w:rPr>
      </w:pPr>
      <w:r w:rsidRPr="00D869E2">
        <w:rPr>
          <w:lang w:val="uk-UA"/>
        </w:rPr>
        <w:t xml:space="preserve"> вантажів на випадок настання негативних наслідків при </w:t>
      </w:r>
    </w:p>
    <w:p w:rsidR="002409A9" w:rsidRPr="00D869E2" w:rsidRDefault="002409A9" w:rsidP="00A63500">
      <w:pPr>
        <w:jc w:val="both"/>
        <w:rPr>
          <w:lang w:val="uk-UA"/>
        </w:rPr>
      </w:pPr>
      <w:r w:rsidRPr="00D869E2">
        <w:rPr>
          <w:lang w:val="uk-UA"/>
        </w:rPr>
        <w:t>перевезенні небезпечних вантажів                                                                        71,9 тис. грн.;</w:t>
      </w:r>
    </w:p>
    <w:p w:rsidR="002409A9" w:rsidRPr="00D869E2" w:rsidRDefault="002409A9" w:rsidP="00A63500">
      <w:pPr>
        <w:jc w:val="both"/>
        <w:rPr>
          <w:lang w:val="uk-UA"/>
        </w:rPr>
      </w:pPr>
      <w:r w:rsidRPr="00D869E2">
        <w:rPr>
          <w:lang w:val="uk-UA"/>
        </w:rPr>
        <w:t>- страхування цивільної відповідальності суб’єктів господарювання</w:t>
      </w:r>
    </w:p>
    <w:p w:rsidR="002409A9" w:rsidRPr="00D869E2" w:rsidRDefault="002409A9" w:rsidP="00A63500">
      <w:pPr>
        <w:jc w:val="both"/>
        <w:rPr>
          <w:lang w:val="uk-UA"/>
        </w:rPr>
      </w:pPr>
      <w:r w:rsidRPr="00D869E2">
        <w:rPr>
          <w:lang w:val="uk-UA"/>
        </w:rPr>
        <w:t>за шкоду</w:t>
      </w:r>
      <w:r>
        <w:rPr>
          <w:lang w:val="uk-UA"/>
        </w:rPr>
        <w:t>,</w:t>
      </w:r>
      <w:r w:rsidRPr="00D869E2">
        <w:rPr>
          <w:lang w:val="uk-UA"/>
        </w:rPr>
        <w:t xml:space="preserve"> яку може бути заподіяно пожежами та аваріями на об’єктах</w:t>
      </w:r>
    </w:p>
    <w:p w:rsidR="002409A9" w:rsidRPr="00D869E2" w:rsidRDefault="002409A9" w:rsidP="00A63500">
      <w:pPr>
        <w:jc w:val="both"/>
        <w:rPr>
          <w:lang w:val="uk-UA"/>
        </w:rPr>
      </w:pPr>
      <w:r w:rsidRPr="00D869E2">
        <w:rPr>
          <w:lang w:val="uk-UA"/>
        </w:rPr>
        <w:t xml:space="preserve"> підвищеної небезпеки                                                                                            10.2 тис. грн.;</w:t>
      </w:r>
    </w:p>
    <w:p w:rsidR="002409A9" w:rsidRPr="00D869E2" w:rsidRDefault="002409A9" w:rsidP="00DF7412">
      <w:pPr>
        <w:jc w:val="both"/>
        <w:rPr>
          <w:lang w:val="uk-UA"/>
        </w:rPr>
      </w:pPr>
      <w:r w:rsidRPr="00D869E2">
        <w:rPr>
          <w:lang w:val="uk-UA"/>
        </w:rPr>
        <w:t xml:space="preserve"> - особисте страхування працівників відомчої та сільської пожежної </w:t>
      </w:r>
    </w:p>
    <w:p w:rsidR="002409A9" w:rsidRPr="00D869E2" w:rsidRDefault="002409A9" w:rsidP="00DF7412">
      <w:pPr>
        <w:jc w:val="both"/>
        <w:rPr>
          <w:lang w:val="uk-UA"/>
        </w:rPr>
      </w:pPr>
      <w:r w:rsidRPr="00D869E2">
        <w:rPr>
          <w:lang w:val="uk-UA"/>
        </w:rPr>
        <w:t xml:space="preserve">охорони і членів добровільних пожежних дружин                </w:t>
      </w:r>
      <w:r>
        <w:rPr>
          <w:lang w:val="uk-UA"/>
        </w:rPr>
        <w:t xml:space="preserve">                             </w:t>
      </w:r>
      <w:r w:rsidRPr="00623955">
        <w:t xml:space="preserve"> </w:t>
      </w:r>
      <w:r w:rsidRPr="00D869E2">
        <w:rPr>
          <w:lang w:val="uk-UA"/>
        </w:rPr>
        <w:t xml:space="preserve"> 1.5 тис. грн.;</w:t>
      </w:r>
    </w:p>
    <w:p w:rsidR="002409A9" w:rsidRPr="00D869E2" w:rsidRDefault="002409A9" w:rsidP="00A63500">
      <w:pPr>
        <w:jc w:val="both"/>
        <w:rPr>
          <w:lang w:val="uk-UA"/>
        </w:rPr>
      </w:pPr>
    </w:p>
    <w:p w:rsidR="002409A9" w:rsidRPr="00D869E2" w:rsidRDefault="002409A9" w:rsidP="00A63500">
      <w:pPr>
        <w:jc w:val="both"/>
        <w:rPr>
          <w:lang w:val="uk-UA"/>
        </w:rPr>
      </w:pPr>
      <w:r w:rsidRPr="00D869E2">
        <w:rPr>
          <w:lang w:val="uk-UA"/>
        </w:rPr>
        <w:t>1.2.3. Страхування життя не проводилось.</w:t>
      </w:r>
    </w:p>
    <w:p w:rsidR="002409A9" w:rsidRPr="00D869E2" w:rsidRDefault="002409A9" w:rsidP="00A63500">
      <w:pPr>
        <w:jc w:val="both"/>
        <w:rPr>
          <w:lang w:val="uk-UA"/>
        </w:rPr>
      </w:pPr>
      <w:r w:rsidRPr="00D869E2">
        <w:rPr>
          <w:lang w:val="uk-UA"/>
        </w:rPr>
        <w:t>1.2.4. Обов’язкове державне страхування - не проводилось.</w:t>
      </w:r>
    </w:p>
    <w:p w:rsidR="002409A9" w:rsidRPr="00D869E2" w:rsidRDefault="002409A9" w:rsidP="00A63500">
      <w:pPr>
        <w:jc w:val="both"/>
        <w:rPr>
          <w:lang w:val="uk-UA"/>
        </w:rPr>
      </w:pPr>
    </w:p>
    <w:p w:rsidR="002409A9" w:rsidRPr="00D869E2" w:rsidRDefault="002409A9" w:rsidP="00A63500">
      <w:pPr>
        <w:jc w:val="both"/>
        <w:rPr>
          <w:lang w:val="uk-UA"/>
        </w:rPr>
      </w:pPr>
      <w:r w:rsidRPr="003F6160">
        <w:rPr>
          <w:lang w:val="uk-UA"/>
        </w:rPr>
        <w:lastRenderedPageBreak/>
        <w:t>1.3.</w:t>
      </w:r>
      <w:r>
        <w:rPr>
          <w:lang w:val="uk-UA"/>
        </w:rPr>
        <w:t xml:space="preserve"> </w:t>
      </w:r>
      <w:r w:rsidRPr="003F6160">
        <w:rPr>
          <w:lang w:val="uk-UA"/>
        </w:rPr>
        <w:t>Товариство в 2012 році здійснювало операції з перестрахування на загальну суму ст</w:t>
      </w:r>
      <w:r>
        <w:rPr>
          <w:lang w:val="uk-UA"/>
        </w:rPr>
        <w:t>рахових премій 497.4</w:t>
      </w:r>
      <w:r w:rsidRPr="003F6160">
        <w:rPr>
          <w:lang w:val="tr-TR"/>
        </w:rPr>
        <w:t xml:space="preserve"> тис. </w:t>
      </w:r>
      <w:r w:rsidRPr="003F6160">
        <w:t xml:space="preserve">грн.,  </w:t>
      </w:r>
      <w:r w:rsidRPr="003F6160">
        <w:rPr>
          <w:lang w:val="uk-UA"/>
        </w:rPr>
        <w:t>в тому числі по договорах з нер</w:t>
      </w:r>
      <w:r>
        <w:rPr>
          <w:lang w:val="uk-UA"/>
        </w:rPr>
        <w:t>езидентами на суму -18 тис. грн</w:t>
      </w:r>
      <w:r w:rsidRPr="003F6160">
        <w:rPr>
          <w:lang w:val="uk-UA"/>
        </w:rPr>
        <w:t>.</w:t>
      </w:r>
      <w:r>
        <w:rPr>
          <w:lang w:val="uk-UA"/>
        </w:rPr>
        <w:t xml:space="preserve"> </w:t>
      </w:r>
      <w:r w:rsidRPr="003F6160">
        <w:rPr>
          <w:lang w:val="uk-UA"/>
        </w:rPr>
        <w:t>Обсяг надходжень страхових платежів від перестрахувальників склав –1417.9 тис. грн.</w:t>
      </w:r>
    </w:p>
    <w:p w:rsidR="002409A9" w:rsidRPr="00D869E2" w:rsidRDefault="002409A9" w:rsidP="00A63500">
      <w:pPr>
        <w:jc w:val="both"/>
        <w:rPr>
          <w:lang w:val="uk-UA"/>
        </w:rPr>
      </w:pPr>
      <w:r w:rsidRPr="00D869E2">
        <w:rPr>
          <w:lang w:val="uk-UA"/>
        </w:rPr>
        <w:t xml:space="preserve">Протягом 2012 року здійснено виплат страхових відшкодувань на загальну суму </w:t>
      </w:r>
      <w:r>
        <w:rPr>
          <w:lang w:val="uk-UA"/>
        </w:rPr>
        <w:t>-</w:t>
      </w:r>
      <w:r w:rsidRPr="00D869E2">
        <w:rPr>
          <w:lang w:val="uk-UA"/>
        </w:rPr>
        <w:t xml:space="preserve"> 3401.2 тис. грн. Перестраховиками </w:t>
      </w:r>
      <w:r>
        <w:rPr>
          <w:lang w:val="uk-UA"/>
        </w:rPr>
        <w:t>компенсовано 39,</w:t>
      </w:r>
      <w:r w:rsidRPr="003F6160">
        <w:rPr>
          <w:lang w:val="uk-UA"/>
        </w:rPr>
        <w:t>5 тис. грн.</w:t>
      </w:r>
      <w:r w:rsidRPr="00D869E2">
        <w:rPr>
          <w:lang w:val="uk-UA"/>
        </w:rPr>
        <w:t xml:space="preserve"> Компенсацій від перестраховиків нерезидентів Товариство не отримувало. </w:t>
      </w:r>
    </w:p>
    <w:p w:rsidR="002409A9" w:rsidRPr="00D869E2" w:rsidRDefault="002409A9" w:rsidP="00A63500">
      <w:pPr>
        <w:jc w:val="both"/>
        <w:rPr>
          <w:lang w:val="uk-UA"/>
        </w:rPr>
      </w:pPr>
      <w:r w:rsidRPr="00D869E2">
        <w:rPr>
          <w:lang w:val="uk-UA"/>
        </w:rPr>
        <w:t>Виплати страхових сум проводились на підставі документів, що підтверджують страховий випадок.</w:t>
      </w:r>
    </w:p>
    <w:p w:rsidR="002409A9" w:rsidRPr="00D869E2" w:rsidRDefault="002409A9" w:rsidP="00A63500">
      <w:pPr>
        <w:jc w:val="both"/>
        <w:rPr>
          <w:lang w:val="uk-UA"/>
        </w:rPr>
      </w:pPr>
    </w:p>
    <w:p w:rsidR="002409A9" w:rsidRPr="00D869E2" w:rsidRDefault="002409A9" w:rsidP="00A63500">
      <w:pPr>
        <w:jc w:val="both"/>
        <w:rPr>
          <w:b/>
          <w:lang w:val="uk-UA"/>
        </w:rPr>
      </w:pPr>
      <w:r w:rsidRPr="00D869E2">
        <w:rPr>
          <w:b/>
          <w:lang w:val="uk-UA"/>
        </w:rPr>
        <w:t xml:space="preserve">2.Розрахунок платоспроможності Товариства проведено з дотриманням чинного законодавства. </w:t>
      </w:r>
    </w:p>
    <w:p w:rsidR="002409A9" w:rsidRPr="00D869E2" w:rsidRDefault="002409A9" w:rsidP="00A63500">
      <w:pPr>
        <w:jc w:val="both"/>
        <w:rPr>
          <w:lang w:val="uk-UA"/>
        </w:rPr>
      </w:pPr>
      <w:r w:rsidRPr="00D869E2">
        <w:rPr>
          <w:lang w:val="uk-UA"/>
        </w:rPr>
        <w:t xml:space="preserve">Фактичний запас платоспроможності станом на  31.12.2012 р.   –  </w:t>
      </w:r>
      <w:r w:rsidRPr="00623955">
        <w:t xml:space="preserve">                </w:t>
      </w:r>
      <w:r w:rsidRPr="00D869E2">
        <w:rPr>
          <w:lang w:val="uk-UA"/>
        </w:rPr>
        <w:t>25 792,0 тис. грн.</w:t>
      </w:r>
    </w:p>
    <w:p w:rsidR="002409A9" w:rsidRPr="00D869E2" w:rsidRDefault="002409A9" w:rsidP="00A63500">
      <w:pPr>
        <w:jc w:val="both"/>
        <w:rPr>
          <w:lang w:val="uk-UA"/>
        </w:rPr>
      </w:pPr>
      <w:r w:rsidRPr="00D869E2">
        <w:rPr>
          <w:lang w:val="uk-UA"/>
        </w:rPr>
        <w:t xml:space="preserve">Нормативний запас платоспроможності станом на 31.12.2012 р. –  </w:t>
      </w:r>
      <w:r w:rsidRPr="00623955">
        <w:t xml:space="preserve">                 </w:t>
      </w:r>
      <w:r w:rsidRPr="00D869E2">
        <w:rPr>
          <w:lang w:val="uk-UA"/>
        </w:rPr>
        <w:t>2 682,4 тис. грн.</w:t>
      </w:r>
    </w:p>
    <w:p w:rsidR="002409A9" w:rsidRPr="00D869E2" w:rsidRDefault="002409A9" w:rsidP="00A63500">
      <w:pPr>
        <w:jc w:val="both"/>
        <w:rPr>
          <w:lang w:val="uk-UA"/>
        </w:rPr>
      </w:pPr>
      <w:r w:rsidRPr="00D869E2">
        <w:rPr>
          <w:lang w:val="uk-UA"/>
        </w:rPr>
        <w:t xml:space="preserve">Перевищення фактичного запасу платоспроможності </w:t>
      </w:r>
    </w:p>
    <w:p w:rsidR="002409A9" w:rsidRPr="00D869E2" w:rsidRDefault="002409A9" w:rsidP="00A63500">
      <w:pPr>
        <w:jc w:val="both"/>
        <w:rPr>
          <w:lang w:val="uk-UA"/>
        </w:rPr>
      </w:pPr>
      <w:r w:rsidRPr="00D869E2">
        <w:rPr>
          <w:lang w:val="uk-UA"/>
        </w:rPr>
        <w:t>над розрахунковим склав                                                                  –</w:t>
      </w:r>
      <w:r w:rsidRPr="00623955">
        <w:t xml:space="preserve">                 </w:t>
      </w:r>
      <w:r w:rsidRPr="00D869E2">
        <w:rPr>
          <w:lang w:val="uk-UA"/>
        </w:rPr>
        <w:t xml:space="preserve"> 23 109.6 тис. грн.</w:t>
      </w:r>
    </w:p>
    <w:p w:rsidR="002409A9" w:rsidRPr="00D869E2" w:rsidRDefault="002409A9" w:rsidP="00A63500">
      <w:pPr>
        <w:jc w:val="both"/>
        <w:rPr>
          <w:lang w:val="uk-UA"/>
        </w:rPr>
      </w:pPr>
      <w:r>
        <w:rPr>
          <w:lang w:val="uk-UA"/>
        </w:rPr>
        <w:t>Отже, вимоги до платоспроможності страховиком  дотримано.</w:t>
      </w:r>
    </w:p>
    <w:p w:rsidR="002409A9" w:rsidRDefault="002409A9" w:rsidP="00A63500">
      <w:pPr>
        <w:jc w:val="both"/>
        <w:rPr>
          <w:b/>
          <w:lang w:val="uk-UA"/>
        </w:rPr>
      </w:pPr>
    </w:p>
    <w:p w:rsidR="002409A9" w:rsidRPr="00D869E2" w:rsidRDefault="002409A9" w:rsidP="00A63500">
      <w:pPr>
        <w:jc w:val="both"/>
        <w:rPr>
          <w:b/>
          <w:lang w:val="uk-UA"/>
        </w:rPr>
      </w:pPr>
      <w:r w:rsidRPr="00D869E2">
        <w:rPr>
          <w:b/>
          <w:lang w:val="uk-UA"/>
        </w:rPr>
        <w:t>3.Формування та облік страхових резервів.</w:t>
      </w:r>
    </w:p>
    <w:p w:rsidR="002409A9" w:rsidRPr="00D869E2" w:rsidRDefault="002409A9" w:rsidP="00A63500">
      <w:pPr>
        <w:jc w:val="both"/>
        <w:rPr>
          <w:lang w:val="uk-UA"/>
        </w:rPr>
      </w:pPr>
      <w:r w:rsidRPr="00D869E2">
        <w:rPr>
          <w:lang w:val="uk-UA"/>
        </w:rPr>
        <w:t xml:space="preserve"> Формування та облік страхових резервів з видів страхування, інших ніж страхування життя Товариство проводило в цілому з дотриманням норм «Правил формування, обліку та розміщення страхових резервів за видами страхування, інших ніж страхування життя»  затверджених Розпорядженням Державної комісії з регулювання ринків фінансових послуг України №422 від 20.05.2010 р та зареєстрованих Мінюстом України від 10.06.2010 р за №373/17668.</w:t>
      </w:r>
    </w:p>
    <w:p w:rsidR="002409A9" w:rsidRPr="00D869E2" w:rsidRDefault="002409A9" w:rsidP="00A63500">
      <w:pPr>
        <w:jc w:val="both"/>
        <w:rPr>
          <w:lang w:val="uk-UA"/>
        </w:rPr>
      </w:pPr>
      <w:r w:rsidRPr="00D869E2">
        <w:rPr>
          <w:lang w:val="uk-UA"/>
        </w:rPr>
        <w:t>Товариство в 2012 році формувало наступні страхові резерви:</w:t>
      </w:r>
    </w:p>
    <w:p w:rsidR="002409A9" w:rsidRPr="00D869E2" w:rsidRDefault="002409A9" w:rsidP="00A63500">
      <w:pPr>
        <w:numPr>
          <w:ilvl w:val="0"/>
          <w:numId w:val="7"/>
        </w:numPr>
        <w:jc w:val="both"/>
        <w:rPr>
          <w:lang w:val="uk-UA"/>
        </w:rPr>
      </w:pPr>
      <w:r w:rsidRPr="00D869E2">
        <w:rPr>
          <w:lang w:val="uk-UA"/>
        </w:rPr>
        <w:t>Резерв незароблених премій за методом 1/365;</w:t>
      </w:r>
    </w:p>
    <w:p w:rsidR="002409A9" w:rsidRPr="00D869E2" w:rsidRDefault="002409A9" w:rsidP="00A63500">
      <w:pPr>
        <w:ind w:left="720"/>
        <w:jc w:val="both"/>
        <w:rPr>
          <w:lang w:val="uk-UA"/>
        </w:rPr>
      </w:pPr>
      <w:r w:rsidRPr="00D869E2">
        <w:rPr>
          <w:lang w:val="uk-UA"/>
        </w:rPr>
        <w:t>Інші технічні резерви, а саме:</w:t>
      </w:r>
    </w:p>
    <w:p w:rsidR="002409A9" w:rsidRPr="00D869E2" w:rsidRDefault="002409A9" w:rsidP="00A63500">
      <w:pPr>
        <w:numPr>
          <w:ilvl w:val="0"/>
          <w:numId w:val="7"/>
        </w:numPr>
        <w:jc w:val="both"/>
        <w:rPr>
          <w:lang w:val="uk-UA"/>
        </w:rPr>
      </w:pPr>
      <w:r w:rsidRPr="00D869E2">
        <w:rPr>
          <w:lang w:val="uk-UA"/>
        </w:rPr>
        <w:t>Резерв заявлених, але не виплачених збитків;</w:t>
      </w:r>
    </w:p>
    <w:p w:rsidR="002409A9" w:rsidRPr="00D869E2" w:rsidRDefault="002409A9" w:rsidP="00A63500">
      <w:pPr>
        <w:numPr>
          <w:ilvl w:val="0"/>
          <w:numId w:val="7"/>
        </w:numPr>
        <w:jc w:val="both"/>
        <w:rPr>
          <w:lang w:val="uk-UA"/>
        </w:rPr>
      </w:pPr>
      <w:r w:rsidRPr="00D869E2">
        <w:rPr>
          <w:lang w:val="uk-UA"/>
        </w:rPr>
        <w:t>Резерв збитків які виникли, але не заявлені;</w:t>
      </w:r>
    </w:p>
    <w:p w:rsidR="002409A9" w:rsidRPr="00F63FAC" w:rsidRDefault="002409A9" w:rsidP="00A63500">
      <w:pPr>
        <w:numPr>
          <w:ilvl w:val="0"/>
          <w:numId w:val="7"/>
        </w:numPr>
        <w:jc w:val="both"/>
        <w:rPr>
          <w:lang w:val="uk-UA"/>
        </w:rPr>
      </w:pPr>
      <w:r w:rsidRPr="00F63FAC">
        <w:rPr>
          <w:lang w:val="uk-UA"/>
        </w:rPr>
        <w:t>Резерв коливань збитковості.</w:t>
      </w:r>
    </w:p>
    <w:p w:rsidR="002409A9" w:rsidRPr="00D869E2" w:rsidRDefault="002409A9" w:rsidP="00A63500">
      <w:pPr>
        <w:jc w:val="both"/>
        <w:rPr>
          <w:lang w:val="uk-UA"/>
        </w:rPr>
      </w:pPr>
      <w:r w:rsidRPr="00D869E2">
        <w:rPr>
          <w:lang w:val="uk-UA"/>
        </w:rPr>
        <w:t>Для  формування резерву збитків які виникли, але не заявлені</w:t>
      </w:r>
      <w:r>
        <w:rPr>
          <w:lang w:val="uk-UA"/>
        </w:rPr>
        <w:t>,</w:t>
      </w:r>
      <w:r w:rsidRPr="00D869E2">
        <w:rPr>
          <w:lang w:val="uk-UA"/>
        </w:rPr>
        <w:t xml:space="preserve"> було використано метод фіксованого відсотка.</w:t>
      </w:r>
    </w:p>
    <w:p w:rsidR="002409A9" w:rsidRPr="00D869E2" w:rsidRDefault="002409A9" w:rsidP="00A63500">
      <w:pPr>
        <w:jc w:val="both"/>
        <w:rPr>
          <w:lang w:val="uk-UA"/>
        </w:rPr>
      </w:pPr>
      <w:r w:rsidRPr="00F63FAC">
        <w:rPr>
          <w:lang w:val="uk-UA"/>
        </w:rPr>
        <w:t>Резерв коливань збитковості було сформовано  для обов’язкового виду страхування цивільної відповідальності власників наземних транспортних засобів.</w:t>
      </w:r>
    </w:p>
    <w:p w:rsidR="002409A9" w:rsidRPr="00D869E2" w:rsidRDefault="002409A9" w:rsidP="00A63500">
      <w:pPr>
        <w:jc w:val="both"/>
        <w:rPr>
          <w:lang w:val="uk-UA"/>
        </w:rPr>
      </w:pPr>
      <w:r w:rsidRPr="00D869E2">
        <w:rPr>
          <w:lang w:val="uk-UA"/>
        </w:rPr>
        <w:t>Резерв незароблених премій</w:t>
      </w:r>
      <w:r>
        <w:rPr>
          <w:lang w:val="uk-UA"/>
        </w:rPr>
        <w:t>,</w:t>
      </w:r>
      <w:r w:rsidRPr="00D869E2">
        <w:rPr>
          <w:lang w:val="uk-UA"/>
        </w:rPr>
        <w:t xml:space="preserve"> який розраховується як 1/365</w:t>
      </w:r>
      <w:r>
        <w:rPr>
          <w:lang w:val="uk-UA"/>
        </w:rPr>
        <w:t xml:space="preserve">, </w:t>
      </w:r>
      <w:r w:rsidRPr="00D869E2">
        <w:rPr>
          <w:lang w:val="uk-UA"/>
        </w:rPr>
        <w:t>визначається як сумарна величина незароблених страхових премій за кожним договором.</w:t>
      </w:r>
    </w:p>
    <w:p w:rsidR="002409A9" w:rsidRPr="00D869E2" w:rsidRDefault="002409A9" w:rsidP="00A63500">
      <w:pPr>
        <w:jc w:val="both"/>
        <w:rPr>
          <w:lang w:val="uk-UA"/>
        </w:rPr>
      </w:pPr>
      <w:r w:rsidRPr="00D869E2">
        <w:rPr>
          <w:lang w:val="uk-UA"/>
        </w:rPr>
        <w:t>Незароблена страхова премія визначається за кожним договором та дорівнює добутку 80 відсотків суми надходжень страхового платежу та результату отриманого від ділення строку дії договору, який не минув на дату розрахунку.</w:t>
      </w:r>
    </w:p>
    <w:p w:rsidR="002409A9" w:rsidRPr="00D869E2" w:rsidRDefault="002409A9" w:rsidP="00A63500">
      <w:pPr>
        <w:jc w:val="both"/>
        <w:rPr>
          <w:lang w:val="uk-UA"/>
        </w:rPr>
      </w:pPr>
      <w:r w:rsidRPr="00D869E2">
        <w:rPr>
          <w:lang w:val="uk-UA"/>
        </w:rPr>
        <w:t>Загальний обсяг сформованих страхових резервів склав 7 817 тис. грн. Частка перестраховиків у страхових резервах станом на 31.12.2012 року 118 тис. грн., в тому числі</w:t>
      </w:r>
    </w:p>
    <w:p w:rsidR="002409A9" w:rsidRPr="00D869E2" w:rsidRDefault="002409A9" w:rsidP="00A63500">
      <w:pPr>
        <w:jc w:val="both"/>
        <w:rPr>
          <w:lang w:val="uk-UA"/>
        </w:rPr>
      </w:pPr>
      <w:r w:rsidRPr="00D869E2">
        <w:rPr>
          <w:lang w:val="uk-UA"/>
        </w:rPr>
        <w:t xml:space="preserve">- резерв незароблених премій                            </w:t>
      </w:r>
      <w:r>
        <w:rPr>
          <w:lang w:val="uk-UA"/>
        </w:rPr>
        <w:t xml:space="preserve">  </w:t>
      </w:r>
      <w:r w:rsidRPr="00D869E2">
        <w:rPr>
          <w:lang w:val="uk-UA"/>
        </w:rPr>
        <w:t>4 605 тис. грн.</w:t>
      </w:r>
      <w:r>
        <w:rPr>
          <w:lang w:val="uk-UA"/>
        </w:rPr>
        <w:t>;</w:t>
      </w:r>
    </w:p>
    <w:p w:rsidR="002409A9" w:rsidRPr="00D869E2" w:rsidRDefault="002409A9" w:rsidP="00A63500">
      <w:pPr>
        <w:jc w:val="both"/>
        <w:rPr>
          <w:lang w:val="uk-UA"/>
        </w:rPr>
      </w:pPr>
      <w:r w:rsidRPr="00D869E2">
        <w:rPr>
          <w:lang w:val="uk-UA"/>
        </w:rPr>
        <w:t>- резерв збитків які виникли, але не заявлені     1496 тис. грн.</w:t>
      </w:r>
      <w:r>
        <w:rPr>
          <w:lang w:val="uk-UA"/>
        </w:rPr>
        <w:t>;</w:t>
      </w:r>
    </w:p>
    <w:p w:rsidR="002409A9" w:rsidRDefault="002409A9" w:rsidP="00A63500">
      <w:pPr>
        <w:jc w:val="both"/>
        <w:rPr>
          <w:lang w:val="uk-UA"/>
        </w:rPr>
      </w:pPr>
      <w:r w:rsidRPr="00D869E2">
        <w:rPr>
          <w:lang w:val="uk-UA"/>
        </w:rPr>
        <w:t>- резерв заявлених, але не виплачених збитків  1716 тис. грн.</w:t>
      </w:r>
      <w:r>
        <w:rPr>
          <w:lang w:val="uk-UA"/>
        </w:rPr>
        <w:t>;</w:t>
      </w:r>
    </w:p>
    <w:p w:rsidR="002409A9" w:rsidRPr="00D869E2" w:rsidRDefault="002409A9" w:rsidP="00A63500">
      <w:pPr>
        <w:jc w:val="both"/>
        <w:rPr>
          <w:lang w:val="uk-UA"/>
        </w:rPr>
      </w:pPr>
      <w:r w:rsidRPr="00F63FAC">
        <w:rPr>
          <w:lang w:val="uk-UA"/>
        </w:rPr>
        <w:t>- резерв коливань збитковості                                    0 тис.</w:t>
      </w:r>
      <w:r>
        <w:rPr>
          <w:lang w:val="uk-UA"/>
        </w:rPr>
        <w:t xml:space="preserve"> </w:t>
      </w:r>
      <w:r w:rsidRPr="00F63FAC">
        <w:rPr>
          <w:lang w:val="uk-UA"/>
        </w:rPr>
        <w:t>грн.</w:t>
      </w:r>
    </w:p>
    <w:p w:rsidR="002409A9" w:rsidRPr="00D869E2" w:rsidRDefault="002409A9" w:rsidP="00A63500">
      <w:pPr>
        <w:jc w:val="both"/>
        <w:rPr>
          <w:lang w:val="uk-UA"/>
        </w:rPr>
      </w:pPr>
      <w:r w:rsidRPr="00D869E2">
        <w:rPr>
          <w:lang w:val="uk-UA"/>
        </w:rPr>
        <w:t>В порядку формування розміру частка перестраховиків у резервах незароблених премій під час аудиторської перевірки порушень не встановлено.</w:t>
      </w:r>
    </w:p>
    <w:p w:rsidR="002409A9" w:rsidRPr="00D869E2" w:rsidRDefault="002409A9" w:rsidP="00A63500">
      <w:pPr>
        <w:jc w:val="both"/>
        <w:rPr>
          <w:lang w:val="uk-UA"/>
        </w:rPr>
      </w:pPr>
      <w:r w:rsidRPr="00D869E2">
        <w:rPr>
          <w:lang w:val="uk-UA"/>
        </w:rPr>
        <w:t xml:space="preserve">Представлення страхових резервів окремими категоріями активів здійснено Товариством з дотриманням норм чинного законодавства.  </w:t>
      </w:r>
    </w:p>
    <w:p w:rsidR="002409A9" w:rsidRPr="00D869E2" w:rsidRDefault="002409A9" w:rsidP="00A63500">
      <w:pPr>
        <w:jc w:val="both"/>
        <w:rPr>
          <w:lang w:val="uk-UA"/>
        </w:rPr>
      </w:pPr>
      <w:r w:rsidRPr="00D869E2">
        <w:rPr>
          <w:lang w:val="uk-UA"/>
        </w:rPr>
        <w:t>В порядку формування розміру частки перестраховиків у резервах незароблених премій під час аудиторської перевірки порушень не встановлено.</w:t>
      </w:r>
    </w:p>
    <w:p w:rsidR="002409A9" w:rsidRPr="00D869E2" w:rsidRDefault="002409A9" w:rsidP="00A63500">
      <w:pPr>
        <w:jc w:val="both"/>
        <w:rPr>
          <w:lang w:val="uk-UA"/>
        </w:rPr>
      </w:pPr>
    </w:p>
    <w:p w:rsidR="002409A9" w:rsidRPr="00D869E2" w:rsidRDefault="002409A9" w:rsidP="00A63500">
      <w:pPr>
        <w:jc w:val="both"/>
        <w:rPr>
          <w:lang w:val="uk-UA"/>
        </w:rPr>
      </w:pPr>
      <w:r w:rsidRPr="00D869E2">
        <w:rPr>
          <w:lang w:val="uk-UA"/>
        </w:rPr>
        <w:lastRenderedPageBreak/>
        <w:t>Представлення страхових резервів окремими категоріями активів здійснено Товариством з дотриманням вимог чинного законодавства.</w:t>
      </w:r>
    </w:p>
    <w:p w:rsidR="002409A9" w:rsidRPr="00D869E2" w:rsidRDefault="002409A9" w:rsidP="00A63500">
      <w:pPr>
        <w:jc w:val="both"/>
        <w:rPr>
          <w:lang w:val="uk-UA"/>
        </w:rPr>
      </w:pPr>
      <w:r w:rsidRPr="00D869E2">
        <w:rPr>
          <w:lang w:val="uk-UA"/>
        </w:rPr>
        <w:t>Звітні дані страховика за 2012 р. сформовані в повному обсязі. Недоліків у складанні страхової звітності аудитором не виявлено.</w:t>
      </w:r>
    </w:p>
    <w:p w:rsidR="002409A9" w:rsidRPr="00D869E2" w:rsidRDefault="002409A9" w:rsidP="00A63500">
      <w:pPr>
        <w:jc w:val="both"/>
        <w:rPr>
          <w:b/>
          <w:lang w:val="uk-UA"/>
        </w:rPr>
      </w:pPr>
    </w:p>
    <w:p w:rsidR="002409A9" w:rsidRPr="00D869E2" w:rsidRDefault="002409A9" w:rsidP="00A63500">
      <w:pPr>
        <w:jc w:val="both"/>
        <w:rPr>
          <w:lang w:val="uk-UA"/>
        </w:rPr>
      </w:pPr>
    </w:p>
    <w:p w:rsidR="002409A9" w:rsidRPr="0038607E" w:rsidRDefault="002409A9" w:rsidP="00A63500">
      <w:pPr>
        <w:rPr>
          <w:b/>
        </w:rPr>
      </w:pPr>
      <w:r w:rsidRPr="0038607E">
        <w:rPr>
          <w:b/>
          <w:lang w:val="uk-UA"/>
        </w:rPr>
        <w:t>Директор, аудитор</w:t>
      </w:r>
      <w:r w:rsidRPr="0038607E">
        <w:rPr>
          <w:b/>
        </w:rPr>
        <w:t xml:space="preserve">                                                                              </w:t>
      </w:r>
      <w:r w:rsidRPr="0038607E">
        <w:rPr>
          <w:b/>
          <w:lang w:val="uk-UA"/>
        </w:rPr>
        <w:t xml:space="preserve">            </w:t>
      </w:r>
      <w:r w:rsidRPr="0038607E">
        <w:rPr>
          <w:b/>
        </w:rPr>
        <w:t xml:space="preserve">  </w:t>
      </w:r>
      <w:r w:rsidRPr="0038607E">
        <w:rPr>
          <w:b/>
          <w:lang w:val="uk-UA"/>
        </w:rPr>
        <w:t>Цуприк Н.А.</w:t>
      </w:r>
    </w:p>
    <w:p w:rsidR="002409A9" w:rsidRPr="0038607E" w:rsidRDefault="002409A9" w:rsidP="00A63500">
      <w:pPr>
        <w:rPr>
          <w:b/>
          <w:lang w:val="uk-UA"/>
        </w:rPr>
      </w:pPr>
      <w:r w:rsidRPr="0038607E">
        <w:rPr>
          <w:b/>
          <w:lang w:val="uk-UA"/>
        </w:rPr>
        <w:t>(сертифікат аудитора Серія А №005601</w:t>
      </w:r>
    </w:p>
    <w:p w:rsidR="002409A9" w:rsidRPr="0038607E" w:rsidRDefault="002409A9" w:rsidP="00A63500">
      <w:pPr>
        <w:rPr>
          <w:b/>
          <w:lang w:val="uk-UA"/>
        </w:rPr>
      </w:pPr>
      <w:r w:rsidRPr="0038607E">
        <w:rPr>
          <w:b/>
          <w:lang w:val="uk-UA"/>
        </w:rPr>
        <w:t xml:space="preserve"> від 2</w:t>
      </w:r>
      <w:r>
        <w:rPr>
          <w:b/>
          <w:lang w:val="uk-UA"/>
        </w:rPr>
        <w:t>5.12.2003 р чинний до 25.12.2014</w:t>
      </w:r>
      <w:r w:rsidRPr="0038607E">
        <w:rPr>
          <w:b/>
          <w:lang w:val="uk-UA"/>
        </w:rPr>
        <w:t xml:space="preserve"> р.,</w:t>
      </w:r>
    </w:p>
    <w:p w:rsidR="002409A9" w:rsidRPr="0038607E" w:rsidRDefault="002409A9" w:rsidP="00A63500">
      <w:pPr>
        <w:rPr>
          <w:b/>
          <w:lang w:val="uk-UA"/>
        </w:rPr>
      </w:pPr>
      <w:r w:rsidRPr="0038607E">
        <w:rPr>
          <w:b/>
          <w:lang w:val="uk-UA"/>
        </w:rPr>
        <w:t xml:space="preserve">свідоцтво про внесення аудиторів, які можуть </w:t>
      </w:r>
    </w:p>
    <w:p w:rsidR="002409A9" w:rsidRPr="0038607E" w:rsidRDefault="002409A9" w:rsidP="00A63500">
      <w:pPr>
        <w:rPr>
          <w:b/>
          <w:lang w:val="uk-UA"/>
        </w:rPr>
      </w:pPr>
      <w:r w:rsidRPr="0038607E">
        <w:rPr>
          <w:b/>
          <w:lang w:val="uk-UA"/>
        </w:rPr>
        <w:t>проводити  аудиторські перевірки фінансових</w:t>
      </w:r>
    </w:p>
    <w:p w:rsidR="002409A9" w:rsidRPr="0038607E" w:rsidRDefault="002409A9" w:rsidP="00A63500">
      <w:pPr>
        <w:rPr>
          <w:b/>
          <w:lang w:val="uk-UA"/>
        </w:rPr>
      </w:pPr>
      <w:r w:rsidRPr="0038607E">
        <w:rPr>
          <w:b/>
          <w:lang w:val="uk-UA"/>
        </w:rPr>
        <w:t>установ №001768 від 14.01.2011 р. чинне до 25.12.2014 р.)</w:t>
      </w: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Pr="00D869E2" w:rsidRDefault="002409A9" w:rsidP="00742E0F">
      <w:pPr>
        <w:tabs>
          <w:tab w:val="left" w:pos="851"/>
        </w:tabs>
        <w:jc w:val="center"/>
        <w:rPr>
          <w:b/>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7229A3" w:rsidRDefault="007229A3" w:rsidP="00ED7FB4">
      <w:pPr>
        <w:jc w:val="right"/>
        <w:rPr>
          <w:lang w:val="uk-UA"/>
        </w:rPr>
      </w:pPr>
    </w:p>
    <w:p w:rsidR="002409A9" w:rsidRDefault="002409A9" w:rsidP="00ED7FB4">
      <w:pPr>
        <w:jc w:val="right"/>
        <w:rPr>
          <w:lang w:val="uk-UA"/>
        </w:rPr>
      </w:pPr>
    </w:p>
    <w:p w:rsidR="002409A9" w:rsidRDefault="002409A9" w:rsidP="00ED7FB4">
      <w:pPr>
        <w:jc w:val="right"/>
        <w:rPr>
          <w:lang w:val="uk-UA"/>
        </w:rPr>
      </w:pPr>
    </w:p>
    <w:p w:rsidR="002409A9" w:rsidRPr="00D869E2" w:rsidRDefault="002409A9" w:rsidP="00ED7FB4">
      <w:pPr>
        <w:jc w:val="right"/>
        <w:rPr>
          <w:lang w:val="uk-UA"/>
        </w:rPr>
      </w:pPr>
      <w:r w:rsidRPr="00D869E2">
        <w:rPr>
          <w:lang w:val="uk-UA"/>
        </w:rPr>
        <w:lastRenderedPageBreak/>
        <w:t>Додаток №2</w:t>
      </w:r>
    </w:p>
    <w:p w:rsidR="002409A9" w:rsidRPr="00D869E2" w:rsidRDefault="002409A9" w:rsidP="00ED7FB4">
      <w:pPr>
        <w:jc w:val="right"/>
        <w:rPr>
          <w:lang w:val="uk-UA"/>
        </w:rPr>
      </w:pPr>
      <w:r w:rsidRPr="00D869E2">
        <w:rPr>
          <w:lang w:val="uk-UA"/>
        </w:rPr>
        <w:t>До Аудиторського висновку</w:t>
      </w:r>
    </w:p>
    <w:p w:rsidR="002409A9" w:rsidRPr="00D869E2" w:rsidRDefault="002409A9" w:rsidP="00ED7FB4">
      <w:pPr>
        <w:jc w:val="right"/>
        <w:rPr>
          <w:lang w:val="uk-UA"/>
        </w:rPr>
      </w:pPr>
      <w:r>
        <w:rPr>
          <w:lang w:val="uk-UA"/>
        </w:rPr>
        <w:t xml:space="preserve">Від </w:t>
      </w:r>
      <w:r w:rsidR="00053CE9">
        <w:rPr>
          <w:lang w:val="uk-UA"/>
        </w:rPr>
        <w:t>13</w:t>
      </w:r>
      <w:r w:rsidRPr="00D869E2">
        <w:rPr>
          <w:lang w:val="uk-UA"/>
        </w:rPr>
        <w:t>.03.2013 р.</w:t>
      </w:r>
    </w:p>
    <w:p w:rsidR="002409A9" w:rsidRPr="00D869E2" w:rsidRDefault="002409A9" w:rsidP="00ED7FB4">
      <w:pPr>
        <w:tabs>
          <w:tab w:val="left" w:pos="851"/>
        </w:tabs>
        <w:jc w:val="center"/>
        <w:rPr>
          <w:b/>
          <w:lang w:val="uk-UA"/>
        </w:rPr>
      </w:pPr>
      <w:r w:rsidRPr="00D869E2">
        <w:rPr>
          <w:b/>
          <w:lang w:val="uk-UA"/>
        </w:rPr>
        <w:t>ДОВІДКА</w:t>
      </w:r>
    </w:p>
    <w:p w:rsidR="002409A9" w:rsidRPr="00D869E2" w:rsidRDefault="002409A9" w:rsidP="00ED7FB4">
      <w:pPr>
        <w:jc w:val="center"/>
        <w:rPr>
          <w:b/>
          <w:lang w:val="uk-UA"/>
        </w:rPr>
      </w:pPr>
      <w:r w:rsidRPr="00D869E2">
        <w:rPr>
          <w:b/>
          <w:lang w:val="uk-UA"/>
        </w:rPr>
        <w:t>про п</w:t>
      </w:r>
      <w:r w:rsidRPr="00D869E2">
        <w:rPr>
          <w:b/>
        </w:rPr>
        <w:t>оказник</w:t>
      </w:r>
      <w:r w:rsidRPr="00D869E2">
        <w:rPr>
          <w:b/>
          <w:lang w:val="uk-UA"/>
        </w:rPr>
        <w:t>и</w:t>
      </w:r>
      <w:r w:rsidRPr="00D869E2">
        <w:rPr>
          <w:b/>
        </w:rPr>
        <w:t xml:space="preserve"> фiнансового стану та лiквiдностi </w:t>
      </w:r>
      <w:r w:rsidRPr="00D869E2">
        <w:rPr>
          <w:b/>
          <w:lang w:val="uk-UA"/>
        </w:rPr>
        <w:t>ПрАТ АСК «Скарбниця» станом на 31.12.2012 р.</w:t>
      </w:r>
    </w:p>
    <w:p w:rsidR="002409A9" w:rsidRPr="00D869E2" w:rsidRDefault="002409A9" w:rsidP="00ED7FB4">
      <w:pPr>
        <w:jc w:val="both"/>
        <w:rPr>
          <w:lang w:val="uk-UA"/>
        </w:rPr>
      </w:pPr>
      <w:r w:rsidRPr="00D869E2">
        <w:rPr>
          <w:lang w:val="uk-UA"/>
        </w:rPr>
        <w:t>При проведенн</w:t>
      </w:r>
      <w:r w:rsidRPr="00D869E2">
        <w:t>i</w:t>
      </w:r>
      <w:r w:rsidRPr="00D869E2">
        <w:rPr>
          <w:lang w:val="uk-UA"/>
        </w:rPr>
        <w:t xml:space="preserve"> анал</w:t>
      </w:r>
      <w:r w:rsidRPr="00D869E2">
        <w:t>i</w:t>
      </w:r>
      <w:r w:rsidRPr="00D869E2">
        <w:rPr>
          <w:lang w:val="uk-UA"/>
        </w:rPr>
        <w:t>зу ф</w:t>
      </w:r>
      <w:r w:rsidRPr="00D869E2">
        <w:t>i</w:t>
      </w:r>
      <w:r w:rsidRPr="00D869E2">
        <w:rPr>
          <w:lang w:val="uk-UA"/>
        </w:rPr>
        <w:t>нансового стану аудитор</w:t>
      </w:r>
      <w:r>
        <w:rPr>
          <w:lang w:val="uk-UA"/>
        </w:rPr>
        <w:t>и</w:t>
      </w:r>
      <w:r w:rsidRPr="00D869E2">
        <w:rPr>
          <w:lang w:val="uk-UA"/>
        </w:rPr>
        <w:t xml:space="preserve"> прид</w:t>
      </w:r>
      <w:r w:rsidRPr="00D869E2">
        <w:t>i</w:t>
      </w:r>
      <w:r>
        <w:rPr>
          <w:lang w:val="uk-UA"/>
        </w:rPr>
        <w:t>ляли</w:t>
      </w:r>
      <w:r w:rsidRPr="00D869E2">
        <w:rPr>
          <w:lang w:val="uk-UA"/>
        </w:rPr>
        <w:t xml:space="preserve"> увагу можливостям товариства зд</w:t>
      </w:r>
      <w:r w:rsidRPr="00D869E2">
        <w:t>i</w:t>
      </w:r>
      <w:r w:rsidRPr="00D869E2">
        <w:rPr>
          <w:lang w:val="uk-UA"/>
        </w:rPr>
        <w:t>йснювати господарську д</w:t>
      </w:r>
      <w:r w:rsidRPr="00D869E2">
        <w:t>i</w:t>
      </w:r>
      <w:r w:rsidRPr="00D869E2">
        <w:rPr>
          <w:lang w:val="uk-UA"/>
        </w:rPr>
        <w:t>яльн</w:t>
      </w:r>
      <w:r w:rsidRPr="00D869E2">
        <w:t>i</w:t>
      </w:r>
      <w:r w:rsidRPr="00D869E2">
        <w:rPr>
          <w:lang w:val="uk-UA"/>
        </w:rPr>
        <w:t>сть, розвиватися, збер</w:t>
      </w:r>
      <w:r w:rsidRPr="00D869E2">
        <w:t>i</w:t>
      </w:r>
      <w:r w:rsidRPr="00D869E2">
        <w:rPr>
          <w:lang w:val="uk-UA"/>
        </w:rPr>
        <w:t>гати р</w:t>
      </w:r>
      <w:r w:rsidRPr="00D869E2">
        <w:t>i</w:t>
      </w:r>
      <w:r w:rsidRPr="00D869E2">
        <w:rPr>
          <w:lang w:val="uk-UA"/>
        </w:rPr>
        <w:t>вновагу своїх актив</w:t>
      </w:r>
      <w:r w:rsidRPr="00D869E2">
        <w:t>i</w:t>
      </w:r>
      <w:r w:rsidRPr="00D869E2">
        <w:rPr>
          <w:lang w:val="uk-UA"/>
        </w:rPr>
        <w:t xml:space="preserve">в </w:t>
      </w:r>
      <w:r w:rsidRPr="00D869E2">
        <w:t>i</w:t>
      </w:r>
      <w:r w:rsidRPr="00D869E2">
        <w:rPr>
          <w:lang w:val="uk-UA"/>
        </w:rPr>
        <w:t xml:space="preserve"> пасив</w:t>
      </w:r>
      <w:r w:rsidRPr="00D869E2">
        <w:t>i</w:t>
      </w:r>
      <w:r w:rsidRPr="00D869E2">
        <w:rPr>
          <w:lang w:val="uk-UA"/>
        </w:rPr>
        <w:t xml:space="preserve">в у </w:t>
      </w:r>
      <w:r w:rsidRPr="00D869E2">
        <w:t>i</w:t>
      </w:r>
      <w:r w:rsidRPr="00D869E2">
        <w:rPr>
          <w:lang w:val="uk-UA"/>
        </w:rPr>
        <w:t>снуючому зовн</w:t>
      </w:r>
      <w:r w:rsidRPr="00D869E2">
        <w:t>i</w:t>
      </w:r>
      <w:r w:rsidRPr="00D869E2">
        <w:rPr>
          <w:lang w:val="uk-UA"/>
        </w:rPr>
        <w:t>шньому та внутр</w:t>
      </w:r>
      <w:r w:rsidRPr="00D869E2">
        <w:t>i</w:t>
      </w:r>
      <w:r w:rsidRPr="00D869E2">
        <w:rPr>
          <w:lang w:val="uk-UA"/>
        </w:rPr>
        <w:t>шньому середовищ</w:t>
      </w:r>
      <w:r w:rsidRPr="00D869E2">
        <w:t>i</w:t>
      </w:r>
      <w:r w:rsidRPr="00D869E2">
        <w:rPr>
          <w:lang w:val="uk-UA"/>
        </w:rPr>
        <w:t>, що гарантує його пост</w:t>
      </w:r>
      <w:r w:rsidRPr="00D869E2">
        <w:t>i</w:t>
      </w:r>
      <w:r w:rsidRPr="00D869E2">
        <w:rPr>
          <w:lang w:val="uk-UA"/>
        </w:rPr>
        <w:t>йну платоспроможн</w:t>
      </w:r>
      <w:r w:rsidRPr="00D869E2">
        <w:t>i</w:t>
      </w:r>
      <w:r w:rsidRPr="00D869E2">
        <w:rPr>
          <w:lang w:val="uk-UA"/>
        </w:rPr>
        <w:t xml:space="preserve">сть та </w:t>
      </w:r>
      <w:r w:rsidRPr="00D869E2">
        <w:t>i</w:t>
      </w:r>
      <w:r w:rsidRPr="00D869E2">
        <w:rPr>
          <w:lang w:val="uk-UA"/>
        </w:rPr>
        <w:t>нвестиц</w:t>
      </w:r>
      <w:r w:rsidRPr="00D869E2">
        <w:t>i</w:t>
      </w:r>
      <w:r w:rsidRPr="00D869E2">
        <w:rPr>
          <w:lang w:val="uk-UA"/>
        </w:rPr>
        <w:t>йну приваблив</w:t>
      </w:r>
      <w:r w:rsidRPr="00D869E2">
        <w:t>i</w:t>
      </w:r>
      <w:r w:rsidRPr="00D869E2">
        <w:rPr>
          <w:lang w:val="uk-UA"/>
        </w:rPr>
        <w:t xml:space="preserve">сть у межах допустимого ризику. </w:t>
      </w:r>
      <w:r w:rsidRPr="00D869E2">
        <w:rPr>
          <w:lang w:val="uk-UA"/>
        </w:rPr>
        <w:br/>
        <w:t>На п</w:t>
      </w:r>
      <w:r w:rsidRPr="00D869E2">
        <w:t>i</w:t>
      </w:r>
      <w:r w:rsidRPr="00D869E2">
        <w:rPr>
          <w:lang w:val="uk-UA"/>
        </w:rPr>
        <w:t>дстав</w:t>
      </w:r>
      <w:r w:rsidRPr="00D869E2">
        <w:t>i</w:t>
      </w:r>
      <w:r w:rsidRPr="00D869E2">
        <w:rPr>
          <w:lang w:val="uk-UA"/>
        </w:rPr>
        <w:t xml:space="preserve"> даних ф</w:t>
      </w:r>
      <w:r w:rsidRPr="00D869E2">
        <w:t>i</w:t>
      </w:r>
      <w:r w:rsidRPr="00D869E2">
        <w:rPr>
          <w:lang w:val="uk-UA"/>
        </w:rPr>
        <w:t>нансових зв</w:t>
      </w:r>
      <w:r w:rsidRPr="00D869E2">
        <w:t>i</w:t>
      </w:r>
      <w:r w:rsidRPr="00D869E2">
        <w:rPr>
          <w:lang w:val="uk-UA"/>
        </w:rPr>
        <w:t>т</w:t>
      </w:r>
      <w:r w:rsidRPr="00D869E2">
        <w:t>i</w:t>
      </w:r>
      <w:r w:rsidRPr="00D869E2">
        <w:rPr>
          <w:lang w:val="uk-UA"/>
        </w:rPr>
        <w:t>в  проведено розрахунок показник</w:t>
      </w:r>
      <w:r w:rsidRPr="00D869E2">
        <w:t>i</w:t>
      </w:r>
      <w:r w:rsidRPr="00D869E2">
        <w:rPr>
          <w:lang w:val="uk-UA"/>
        </w:rPr>
        <w:t>в ф</w:t>
      </w:r>
      <w:r w:rsidRPr="00D869E2">
        <w:t>i</w:t>
      </w:r>
      <w:r w:rsidRPr="00D869E2">
        <w:rPr>
          <w:lang w:val="uk-UA"/>
        </w:rPr>
        <w:t>нансового стану та л</w:t>
      </w:r>
      <w:r w:rsidRPr="00D869E2">
        <w:t>i</w:t>
      </w:r>
      <w:r w:rsidRPr="00D869E2">
        <w:rPr>
          <w:lang w:val="uk-UA"/>
        </w:rPr>
        <w:t>кв</w:t>
      </w:r>
      <w:r w:rsidRPr="00D869E2">
        <w:t>i</w:t>
      </w:r>
      <w:r w:rsidRPr="00D869E2">
        <w:rPr>
          <w:lang w:val="uk-UA"/>
        </w:rPr>
        <w:t>дност</w:t>
      </w:r>
      <w:r w:rsidRPr="00D869E2">
        <w:t>i</w:t>
      </w:r>
      <w:r w:rsidRPr="00D869E2">
        <w:rPr>
          <w:lang w:val="uk-UA"/>
        </w:rPr>
        <w:t xml:space="preserve"> Товариства:                                                                                                        тис.грн.</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
        <w:gridCol w:w="5138"/>
        <w:gridCol w:w="1764"/>
        <w:gridCol w:w="1727"/>
      </w:tblGrid>
      <w:tr w:rsidR="002409A9" w:rsidRPr="00D869E2" w:rsidTr="00831A9B">
        <w:trPr>
          <w:jc w:val="center"/>
        </w:trPr>
        <w:tc>
          <w:tcPr>
            <w:tcW w:w="783" w:type="dxa"/>
          </w:tcPr>
          <w:p w:rsidR="002409A9" w:rsidRPr="00D869E2" w:rsidRDefault="002409A9" w:rsidP="00831A9B">
            <w:pPr>
              <w:widowControl w:val="0"/>
              <w:ind w:left="-1134"/>
              <w:jc w:val="both"/>
              <w:rPr>
                <w:b/>
                <w:i/>
                <w:lang w:val="uk-UA"/>
              </w:rPr>
            </w:pPr>
            <w:r w:rsidRPr="00D869E2">
              <w:rPr>
                <w:b/>
                <w:i/>
                <w:lang w:val="uk-UA"/>
              </w:rPr>
              <w:t>№</w:t>
            </w:r>
          </w:p>
          <w:p w:rsidR="002409A9" w:rsidRPr="00D869E2" w:rsidRDefault="002409A9" w:rsidP="00831A9B">
            <w:pPr>
              <w:widowControl w:val="0"/>
              <w:ind w:left="-1134"/>
              <w:jc w:val="both"/>
              <w:rPr>
                <w:b/>
                <w:i/>
                <w:lang w:val="uk-UA"/>
              </w:rPr>
            </w:pPr>
            <w:r w:rsidRPr="00D869E2">
              <w:rPr>
                <w:b/>
                <w:i/>
                <w:lang w:val="uk-UA"/>
              </w:rPr>
              <w:t>з/п</w:t>
            </w:r>
          </w:p>
        </w:tc>
        <w:tc>
          <w:tcPr>
            <w:tcW w:w="5138" w:type="dxa"/>
          </w:tcPr>
          <w:p w:rsidR="002409A9" w:rsidRPr="00D869E2" w:rsidRDefault="002409A9" w:rsidP="00831A9B">
            <w:pPr>
              <w:widowControl w:val="0"/>
              <w:jc w:val="both"/>
              <w:rPr>
                <w:b/>
                <w:i/>
                <w:lang w:val="uk-UA"/>
              </w:rPr>
            </w:pPr>
            <w:r w:rsidRPr="00D869E2">
              <w:rPr>
                <w:b/>
                <w:i/>
                <w:lang w:val="uk-UA"/>
              </w:rPr>
              <w:t>Показник,</w:t>
            </w:r>
          </w:p>
          <w:p w:rsidR="002409A9" w:rsidRPr="00D869E2" w:rsidRDefault="002409A9" w:rsidP="00831A9B">
            <w:pPr>
              <w:widowControl w:val="0"/>
              <w:jc w:val="both"/>
              <w:rPr>
                <w:b/>
                <w:i/>
                <w:lang w:val="uk-UA"/>
              </w:rPr>
            </w:pPr>
            <w:r w:rsidRPr="00D869E2">
              <w:rPr>
                <w:b/>
                <w:i/>
                <w:lang w:val="uk-UA"/>
              </w:rPr>
              <w:t>одиниця виміру</w:t>
            </w:r>
          </w:p>
        </w:tc>
        <w:tc>
          <w:tcPr>
            <w:tcW w:w="1764" w:type="dxa"/>
          </w:tcPr>
          <w:p w:rsidR="002409A9" w:rsidRPr="00D869E2" w:rsidRDefault="002409A9" w:rsidP="00831A9B">
            <w:pPr>
              <w:widowControl w:val="0"/>
              <w:ind w:hanging="108"/>
              <w:jc w:val="center"/>
              <w:rPr>
                <w:b/>
                <w:i/>
                <w:lang w:val="uk-UA"/>
              </w:rPr>
            </w:pPr>
            <w:r w:rsidRPr="00D869E2">
              <w:rPr>
                <w:b/>
                <w:i/>
                <w:lang w:val="uk-UA"/>
              </w:rPr>
              <w:t xml:space="preserve">Значення на 31.12.2011 </w:t>
            </w:r>
          </w:p>
        </w:tc>
        <w:tc>
          <w:tcPr>
            <w:tcW w:w="1727" w:type="dxa"/>
          </w:tcPr>
          <w:p w:rsidR="002409A9" w:rsidRPr="00D869E2" w:rsidRDefault="002409A9" w:rsidP="00831A9B">
            <w:pPr>
              <w:widowControl w:val="0"/>
              <w:ind w:hanging="108"/>
              <w:jc w:val="center"/>
              <w:rPr>
                <w:b/>
                <w:i/>
                <w:lang w:val="uk-UA"/>
              </w:rPr>
            </w:pPr>
            <w:r w:rsidRPr="00D869E2">
              <w:rPr>
                <w:b/>
                <w:i/>
                <w:lang w:val="uk-UA"/>
              </w:rPr>
              <w:t>Значення на 31.12.2012</w:t>
            </w:r>
          </w:p>
        </w:tc>
      </w:tr>
      <w:tr w:rsidR="002409A9" w:rsidRPr="00D869E2" w:rsidTr="00831A9B">
        <w:trPr>
          <w:cantSplit/>
          <w:jc w:val="center"/>
        </w:trPr>
        <w:tc>
          <w:tcPr>
            <w:tcW w:w="7685" w:type="dxa"/>
            <w:gridSpan w:val="3"/>
          </w:tcPr>
          <w:p w:rsidR="002409A9" w:rsidRPr="00D869E2" w:rsidRDefault="002409A9" w:rsidP="00831A9B">
            <w:pPr>
              <w:widowControl w:val="0"/>
              <w:jc w:val="both"/>
              <w:rPr>
                <w:b/>
                <w:i/>
                <w:lang w:val="uk-UA"/>
              </w:rPr>
            </w:pPr>
            <w:r w:rsidRPr="00D869E2">
              <w:rPr>
                <w:b/>
                <w:i/>
                <w:lang w:val="uk-UA"/>
              </w:rPr>
              <w:t>1. Вихідні дані для розрахунку показників, тис. грн.</w:t>
            </w:r>
          </w:p>
        </w:tc>
        <w:tc>
          <w:tcPr>
            <w:tcW w:w="1727" w:type="dxa"/>
          </w:tcPr>
          <w:p w:rsidR="002409A9" w:rsidRPr="00D869E2" w:rsidRDefault="002409A9" w:rsidP="00831A9B">
            <w:pPr>
              <w:widowControl w:val="0"/>
              <w:jc w:val="both"/>
              <w:rPr>
                <w:b/>
                <w:i/>
                <w:lang w:val="uk-UA"/>
              </w:rPr>
            </w:pP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1.1.</w:t>
            </w:r>
          </w:p>
        </w:tc>
        <w:tc>
          <w:tcPr>
            <w:tcW w:w="5138" w:type="dxa"/>
          </w:tcPr>
          <w:p w:rsidR="002409A9" w:rsidRPr="00D869E2" w:rsidRDefault="002409A9" w:rsidP="00831A9B">
            <w:pPr>
              <w:widowControl w:val="0"/>
              <w:jc w:val="both"/>
              <w:rPr>
                <w:lang w:val="uk-UA"/>
              </w:rPr>
            </w:pPr>
            <w:r w:rsidRPr="00D869E2">
              <w:rPr>
                <w:lang w:val="uk-UA"/>
              </w:rPr>
              <w:t xml:space="preserve">   Середньорічна вартість активів</w:t>
            </w:r>
          </w:p>
        </w:tc>
        <w:tc>
          <w:tcPr>
            <w:tcW w:w="1764" w:type="dxa"/>
          </w:tcPr>
          <w:p w:rsidR="002409A9" w:rsidRPr="00D869E2" w:rsidRDefault="002409A9" w:rsidP="00831A9B">
            <w:pPr>
              <w:widowControl w:val="0"/>
              <w:jc w:val="center"/>
              <w:rPr>
                <w:lang w:val="uk-UA"/>
              </w:rPr>
            </w:pPr>
            <w:r w:rsidRPr="00D869E2">
              <w:rPr>
                <w:lang w:val="uk-UA"/>
              </w:rPr>
              <w:t>20129</w:t>
            </w:r>
          </w:p>
        </w:tc>
        <w:tc>
          <w:tcPr>
            <w:tcW w:w="1727" w:type="dxa"/>
          </w:tcPr>
          <w:p w:rsidR="002409A9" w:rsidRPr="00D869E2" w:rsidRDefault="002409A9" w:rsidP="00831A9B">
            <w:pPr>
              <w:widowControl w:val="0"/>
              <w:jc w:val="center"/>
              <w:rPr>
                <w:lang w:val="uk-UA"/>
              </w:rPr>
            </w:pPr>
            <w:r w:rsidRPr="00D869E2">
              <w:rPr>
                <w:lang w:val="uk-UA"/>
              </w:rPr>
              <w:t>43059</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1.2.</w:t>
            </w:r>
          </w:p>
        </w:tc>
        <w:tc>
          <w:tcPr>
            <w:tcW w:w="5138" w:type="dxa"/>
          </w:tcPr>
          <w:p w:rsidR="002409A9" w:rsidRPr="00D869E2" w:rsidRDefault="002409A9" w:rsidP="00831A9B">
            <w:pPr>
              <w:widowControl w:val="0"/>
              <w:jc w:val="both"/>
              <w:rPr>
                <w:lang w:val="uk-UA"/>
              </w:rPr>
            </w:pPr>
            <w:r w:rsidRPr="00D869E2">
              <w:rPr>
                <w:lang w:val="uk-UA"/>
              </w:rPr>
              <w:t xml:space="preserve">   Вартість активів на кінець звітного періоду</w:t>
            </w:r>
          </w:p>
        </w:tc>
        <w:tc>
          <w:tcPr>
            <w:tcW w:w="1764" w:type="dxa"/>
          </w:tcPr>
          <w:p w:rsidR="002409A9" w:rsidRPr="00D869E2" w:rsidRDefault="002409A9" w:rsidP="00831A9B">
            <w:pPr>
              <w:widowControl w:val="0"/>
              <w:jc w:val="center"/>
              <w:rPr>
                <w:lang w:val="uk-UA"/>
              </w:rPr>
            </w:pPr>
            <w:r w:rsidRPr="00D869E2">
              <w:rPr>
                <w:lang w:val="uk-UA"/>
              </w:rPr>
              <w:t>43238</w:t>
            </w:r>
          </w:p>
        </w:tc>
        <w:tc>
          <w:tcPr>
            <w:tcW w:w="1727" w:type="dxa"/>
          </w:tcPr>
          <w:p w:rsidR="002409A9" w:rsidRPr="00D869E2" w:rsidRDefault="002409A9" w:rsidP="00831A9B">
            <w:pPr>
              <w:widowControl w:val="0"/>
              <w:jc w:val="center"/>
              <w:rPr>
                <w:lang w:val="uk-UA"/>
              </w:rPr>
            </w:pPr>
            <w:r w:rsidRPr="00D869E2">
              <w:rPr>
                <w:lang w:val="uk-UA"/>
              </w:rPr>
              <w:t>42879</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1.3.</w:t>
            </w:r>
          </w:p>
        </w:tc>
        <w:tc>
          <w:tcPr>
            <w:tcW w:w="5138" w:type="dxa"/>
          </w:tcPr>
          <w:p w:rsidR="002409A9" w:rsidRPr="00D869E2" w:rsidRDefault="002409A9" w:rsidP="00831A9B">
            <w:pPr>
              <w:widowControl w:val="0"/>
              <w:jc w:val="both"/>
              <w:rPr>
                <w:lang w:val="uk-UA"/>
              </w:rPr>
            </w:pPr>
            <w:r w:rsidRPr="00D869E2">
              <w:rPr>
                <w:lang w:val="uk-UA"/>
              </w:rPr>
              <w:t xml:space="preserve">   Вартість оборотних активів на кінець звітного періоду, у тому числі:</w:t>
            </w:r>
          </w:p>
        </w:tc>
        <w:tc>
          <w:tcPr>
            <w:tcW w:w="1764" w:type="dxa"/>
          </w:tcPr>
          <w:p w:rsidR="002409A9" w:rsidRPr="00D869E2" w:rsidRDefault="002409A9" w:rsidP="00831A9B">
            <w:pPr>
              <w:widowControl w:val="0"/>
              <w:jc w:val="center"/>
              <w:rPr>
                <w:lang w:val="uk-UA"/>
              </w:rPr>
            </w:pPr>
            <w:r w:rsidRPr="00D869E2">
              <w:rPr>
                <w:lang w:val="uk-UA"/>
              </w:rPr>
              <w:t>16747</w:t>
            </w:r>
          </w:p>
        </w:tc>
        <w:tc>
          <w:tcPr>
            <w:tcW w:w="1727" w:type="dxa"/>
          </w:tcPr>
          <w:p w:rsidR="002409A9" w:rsidRPr="00D869E2" w:rsidRDefault="002409A9" w:rsidP="00831A9B">
            <w:pPr>
              <w:widowControl w:val="0"/>
              <w:jc w:val="center"/>
              <w:rPr>
                <w:lang w:val="uk-UA"/>
              </w:rPr>
            </w:pPr>
            <w:r w:rsidRPr="00D869E2">
              <w:rPr>
                <w:lang w:val="uk-UA"/>
              </w:rPr>
              <w:t>20410</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1.3.1.</w:t>
            </w:r>
          </w:p>
        </w:tc>
        <w:tc>
          <w:tcPr>
            <w:tcW w:w="5138" w:type="dxa"/>
          </w:tcPr>
          <w:p w:rsidR="002409A9" w:rsidRPr="00D869E2" w:rsidRDefault="002409A9" w:rsidP="00831A9B">
            <w:pPr>
              <w:widowControl w:val="0"/>
              <w:jc w:val="both"/>
              <w:rPr>
                <w:lang w:val="uk-UA"/>
              </w:rPr>
            </w:pPr>
            <w:r w:rsidRPr="00D869E2">
              <w:rPr>
                <w:lang w:val="uk-UA"/>
              </w:rPr>
              <w:t xml:space="preserve">    Виробничі запаси та товари</w:t>
            </w:r>
          </w:p>
        </w:tc>
        <w:tc>
          <w:tcPr>
            <w:tcW w:w="1764" w:type="dxa"/>
          </w:tcPr>
          <w:p w:rsidR="002409A9" w:rsidRPr="00D869E2" w:rsidRDefault="002409A9" w:rsidP="00831A9B">
            <w:pPr>
              <w:widowControl w:val="0"/>
              <w:jc w:val="center"/>
              <w:rPr>
                <w:lang w:val="uk-UA"/>
              </w:rPr>
            </w:pPr>
            <w:r w:rsidRPr="00D869E2">
              <w:rPr>
                <w:lang w:val="uk-UA"/>
              </w:rPr>
              <w:t>97</w:t>
            </w:r>
          </w:p>
        </w:tc>
        <w:tc>
          <w:tcPr>
            <w:tcW w:w="1727" w:type="dxa"/>
          </w:tcPr>
          <w:p w:rsidR="002409A9" w:rsidRPr="00D869E2" w:rsidRDefault="002409A9" w:rsidP="00831A9B">
            <w:pPr>
              <w:widowControl w:val="0"/>
              <w:jc w:val="center"/>
              <w:rPr>
                <w:lang w:val="uk-UA"/>
              </w:rPr>
            </w:pPr>
            <w:r w:rsidRPr="00D869E2">
              <w:rPr>
                <w:lang w:val="uk-UA"/>
              </w:rPr>
              <w:t>32</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1.3.2.</w:t>
            </w:r>
          </w:p>
        </w:tc>
        <w:tc>
          <w:tcPr>
            <w:tcW w:w="5138" w:type="dxa"/>
          </w:tcPr>
          <w:p w:rsidR="002409A9" w:rsidRPr="00D869E2" w:rsidRDefault="002409A9" w:rsidP="00831A9B">
            <w:pPr>
              <w:widowControl w:val="0"/>
              <w:jc w:val="both"/>
              <w:rPr>
                <w:lang w:val="uk-UA"/>
              </w:rPr>
            </w:pPr>
            <w:r w:rsidRPr="00D869E2">
              <w:rPr>
                <w:lang w:val="uk-UA"/>
              </w:rPr>
              <w:t xml:space="preserve">   грошові кошти, розрахунки та інші активи</w:t>
            </w:r>
          </w:p>
        </w:tc>
        <w:tc>
          <w:tcPr>
            <w:tcW w:w="1764" w:type="dxa"/>
          </w:tcPr>
          <w:p w:rsidR="002409A9" w:rsidRPr="00D869E2" w:rsidRDefault="002409A9" w:rsidP="00831A9B">
            <w:pPr>
              <w:widowControl w:val="0"/>
              <w:jc w:val="center"/>
              <w:rPr>
                <w:lang w:val="uk-UA"/>
              </w:rPr>
            </w:pPr>
            <w:r w:rsidRPr="00D869E2">
              <w:rPr>
                <w:lang w:val="uk-UA"/>
              </w:rPr>
              <w:t>16650</w:t>
            </w:r>
          </w:p>
        </w:tc>
        <w:tc>
          <w:tcPr>
            <w:tcW w:w="1727" w:type="dxa"/>
          </w:tcPr>
          <w:p w:rsidR="002409A9" w:rsidRPr="00D869E2" w:rsidRDefault="002409A9" w:rsidP="00831A9B">
            <w:pPr>
              <w:widowControl w:val="0"/>
              <w:jc w:val="center"/>
              <w:rPr>
                <w:lang w:val="uk-UA"/>
              </w:rPr>
            </w:pPr>
            <w:r w:rsidRPr="00D869E2">
              <w:rPr>
                <w:lang w:val="uk-UA"/>
              </w:rPr>
              <w:t>20378</w:t>
            </w:r>
          </w:p>
        </w:tc>
      </w:tr>
      <w:tr w:rsidR="002409A9" w:rsidRPr="00D869E2" w:rsidTr="00831A9B">
        <w:trPr>
          <w:jc w:val="center"/>
        </w:trPr>
        <w:tc>
          <w:tcPr>
            <w:tcW w:w="783" w:type="dxa"/>
          </w:tcPr>
          <w:p w:rsidR="002409A9" w:rsidRPr="00D869E2" w:rsidRDefault="002409A9" w:rsidP="00831A9B">
            <w:pPr>
              <w:widowControl w:val="0"/>
              <w:ind w:right="-119"/>
              <w:jc w:val="both"/>
              <w:rPr>
                <w:lang w:val="uk-UA"/>
              </w:rPr>
            </w:pPr>
            <w:r w:rsidRPr="00D869E2">
              <w:rPr>
                <w:lang w:val="uk-UA"/>
              </w:rPr>
              <w:t>1.3.2.1.</w:t>
            </w:r>
          </w:p>
        </w:tc>
        <w:tc>
          <w:tcPr>
            <w:tcW w:w="5138" w:type="dxa"/>
          </w:tcPr>
          <w:p w:rsidR="002409A9" w:rsidRPr="00D869E2" w:rsidRDefault="002409A9" w:rsidP="00831A9B">
            <w:pPr>
              <w:widowControl w:val="0"/>
              <w:jc w:val="both"/>
              <w:rPr>
                <w:lang w:val="uk-UA"/>
              </w:rPr>
            </w:pPr>
            <w:r w:rsidRPr="00D869E2">
              <w:rPr>
                <w:lang w:val="uk-UA"/>
              </w:rPr>
              <w:t xml:space="preserve">   з р.1.4.2 – грошові кошти та їх еквіваленти, поточні фінансові інвестиції</w:t>
            </w:r>
          </w:p>
        </w:tc>
        <w:tc>
          <w:tcPr>
            <w:tcW w:w="1764" w:type="dxa"/>
          </w:tcPr>
          <w:p w:rsidR="002409A9" w:rsidRPr="00D869E2" w:rsidRDefault="002409A9" w:rsidP="00831A9B">
            <w:pPr>
              <w:widowControl w:val="0"/>
              <w:jc w:val="center"/>
              <w:rPr>
                <w:lang w:val="uk-UA"/>
              </w:rPr>
            </w:pPr>
            <w:r w:rsidRPr="00D869E2">
              <w:rPr>
                <w:lang w:val="uk-UA"/>
              </w:rPr>
              <w:t>11694</w:t>
            </w:r>
          </w:p>
        </w:tc>
        <w:tc>
          <w:tcPr>
            <w:tcW w:w="1727" w:type="dxa"/>
          </w:tcPr>
          <w:p w:rsidR="002409A9" w:rsidRPr="00D869E2" w:rsidRDefault="002409A9" w:rsidP="00831A9B">
            <w:pPr>
              <w:widowControl w:val="0"/>
              <w:jc w:val="center"/>
              <w:rPr>
                <w:lang w:val="uk-UA"/>
              </w:rPr>
            </w:pPr>
            <w:r w:rsidRPr="00D869E2">
              <w:rPr>
                <w:lang w:val="uk-UA"/>
              </w:rPr>
              <w:t>13319</w:t>
            </w:r>
          </w:p>
        </w:tc>
      </w:tr>
      <w:tr w:rsidR="002409A9" w:rsidRPr="00D869E2" w:rsidTr="00831A9B">
        <w:trPr>
          <w:jc w:val="center"/>
        </w:trPr>
        <w:tc>
          <w:tcPr>
            <w:tcW w:w="783" w:type="dxa"/>
          </w:tcPr>
          <w:p w:rsidR="002409A9" w:rsidRPr="00D869E2" w:rsidRDefault="002409A9" w:rsidP="00831A9B">
            <w:pPr>
              <w:widowControl w:val="0"/>
              <w:ind w:right="-119"/>
              <w:jc w:val="both"/>
              <w:rPr>
                <w:lang w:val="uk-UA"/>
              </w:rPr>
            </w:pPr>
            <w:r w:rsidRPr="00D869E2">
              <w:rPr>
                <w:lang w:val="uk-UA"/>
              </w:rPr>
              <w:t>1.3.3.</w:t>
            </w:r>
          </w:p>
        </w:tc>
        <w:tc>
          <w:tcPr>
            <w:tcW w:w="5138" w:type="dxa"/>
          </w:tcPr>
          <w:p w:rsidR="002409A9" w:rsidRPr="00D869E2" w:rsidRDefault="002409A9" w:rsidP="00831A9B">
            <w:pPr>
              <w:widowControl w:val="0"/>
              <w:jc w:val="both"/>
              <w:rPr>
                <w:lang w:val="uk-UA"/>
              </w:rPr>
            </w:pPr>
            <w:r w:rsidRPr="00D869E2">
              <w:rPr>
                <w:lang w:val="uk-UA"/>
              </w:rPr>
              <w:t xml:space="preserve">   Заборгованість з нарахованих доходів</w:t>
            </w:r>
          </w:p>
        </w:tc>
        <w:tc>
          <w:tcPr>
            <w:tcW w:w="1764" w:type="dxa"/>
          </w:tcPr>
          <w:p w:rsidR="002409A9" w:rsidRPr="00D869E2" w:rsidRDefault="002409A9" w:rsidP="00831A9B">
            <w:pPr>
              <w:widowControl w:val="0"/>
              <w:jc w:val="center"/>
              <w:rPr>
                <w:lang w:val="uk-UA"/>
              </w:rPr>
            </w:pPr>
            <w:r w:rsidRPr="00D869E2">
              <w:rPr>
                <w:lang w:val="uk-UA"/>
              </w:rPr>
              <w:t>48</w:t>
            </w:r>
          </w:p>
        </w:tc>
        <w:tc>
          <w:tcPr>
            <w:tcW w:w="1727" w:type="dxa"/>
          </w:tcPr>
          <w:p w:rsidR="002409A9" w:rsidRPr="00D869E2" w:rsidRDefault="002409A9" w:rsidP="00831A9B">
            <w:pPr>
              <w:widowControl w:val="0"/>
              <w:jc w:val="center"/>
              <w:rPr>
                <w:lang w:val="uk-UA"/>
              </w:rPr>
            </w:pPr>
            <w:r w:rsidRPr="00D869E2">
              <w:rPr>
                <w:lang w:val="uk-UA"/>
              </w:rPr>
              <w:t>112</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1.4.</w:t>
            </w:r>
          </w:p>
        </w:tc>
        <w:tc>
          <w:tcPr>
            <w:tcW w:w="5138" w:type="dxa"/>
          </w:tcPr>
          <w:p w:rsidR="002409A9" w:rsidRPr="00D869E2" w:rsidRDefault="002409A9" w:rsidP="00831A9B">
            <w:pPr>
              <w:widowControl w:val="0"/>
              <w:jc w:val="both"/>
              <w:rPr>
                <w:lang w:val="uk-UA"/>
              </w:rPr>
            </w:pPr>
            <w:r w:rsidRPr="00D869E2">
              <w:rPr>
                <w:lang w:val="uk-UA"/>
              </w:rPr>
              <w:t xml:space="preserve">   Зобов’язання на кінець звітного періоду, у тому числі:</w:t>
            </w:r>
          </w:p>
        </w:tc>
        <w:tc>
          <w:tcPr>
            <w:tcW w:w="1764" w:type="dxa"/>
          </w:tcPr>
          <w:p w:rsidR="002409A9" w:rsidRPr="00D869E2" w:rsidRDefault="002409A9" w:rsidP="00831A9B">
            <w:pPr>
              <w:widowControl w:val="0"/>
              <w:jc w:val="center"/>
              <w:rPr>
                <w:lang w:val="uk-UA"/>
              </w:rPr>
            </w:pPr>
            <w:r w:rsidRPr="00D869E2">
              <w:rPr>
                <w:lang w:val="uk-UA"/>
              </w:rPr>
              <w:t>18217</w:t>
            </w:r>
          </w:p>
        </w:tc>
        <w:tc>
          <w:tcPr>
            <w:tcW w:w="1727" w:type="dxa"/>
          </w:tcPr>
          <w:p w:rsidR="002409A9" w:rsidRPr="00D869E2" w:rsidRDefault="002409A9" w:rsidP="00831A9B">
            <w:pPr>
              <w:widowControl w:val="0"/>
              <w:jc w:val="center"/>
              <w:rPr>
                <w:lang w:val="uk-UA"/>
              </w:rPr>
            </w:pPr>
            <w:r w:rsidRPr="00D869E2">
              <w:rPr>
                <w:lang w:val="uk-UA"/>
              </w:rPr>
              <w:t>16788</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1.4.1.</w:t>
            </w:r>
          </w:p>
        </w:tc>
        <w:tc>
          <w:tcPr>
            <w:tcW w:w="5138" w:type="dxa"/>
          </w:tcPr>
          <w:p w:rsidR="002409A9" w:rsidRPr="00D869E2" w:rsidRDefault="002409A9" w:rsidP="00831A9B">
            <w:pPr>
              <w:widowControl w:val="0"/>
              <w:jc w:val="both"/>
              <w:rPr>
                <w:lang w:val="uk-UA"/>
              </w:rPr>
            </w:pPr>
            <w:r w:rsidRPr="00D869E2">
              <w:rPr>
                <w:lang w:val="uk-UA"/>
              </w:rPr>
              <w:t xml:space="preserve">   забезпечення наступних витрат</w:t>
            </w:r>
          </w:p>
        </w:tc>
        <w:tc>
          <w:tcPr>
            <w:tcW w:w="1764" w:type="dxa"/>
          </w:tcPr>
          <w:p w:rsidR="002409A9" w:rsidRPr="00D869E2" w:rsidRDefault="002409A9" w:rsidP="00831A9B">
            <w:pPr>
              <w:widowControl w:val="0"/>
              <w:jc w:val="center"/>
              <w:rPr>
                <w:lang w:val="uk-UA"/>
              </w:rPr>
            </w:pPr>
            <w:r w:rsidRPr="00D869E2">
              <w:rPr>
                <w:lang w:val="uk-UA"/>
              </w:rPr>
              <w:t>8816</w:t>
            </w:r>
          </w:p>
        </w:tc>
        <w:tc>
          <w:tcPr>
            <w:tcW w:w="1727" w:type="dxa"/>
          </w:tcPr>
          <w:p w:rsidR="002409A9" w:rsidRPr="00D869E2" w:rsidRDefault="002409A9" w:rsidP="00831A9B">
            <w:pPr>
              <w:widowControl w:val="0"/>
              <w:jc w:val="center"/>
              <w:rPr>
                <w:lang w:val="uk-UA"/>
              </w:rPr>
            </w:pPr>
            <w:r w:rsidRPr="00D869E2">
              <w:rPr>
                <w:lang w:val="uk-UA"/>
              </w:rPr>
              <w:t>7934</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1.4.2.</w:t>
            </w:r>
          </w:p>
        </w:tc>
        <w:tc>
          <w:tcPr>
            <w:tcW w:w="5138" w:type="dxa"/>
          </w:tcPr>
          <w:p w:rsidR="002409A9" w:rsidRPr="00D869E2" w:rsidRDefault="002409A9" w:rsidP="00831A9B">
            <w:pPr>
              <w:widowControl w:val="0"/>
              <w:jc w:val="both"/>
              <w:rPr>
                <w:lang w:val="uk-UA"/>
              </w:rPr>
            </w:pPr>
            <w:r w:rsidRPr="00D869E2">
              <w:rPr>
                <w:lang w:val="uk-UA"/>
              </w:rPr>
              <w:t xml:space="preserve">   довгострокові зобов’язання </w:t>
            </w:r>
          </w:p>
        </w:tc>
        <w:tc>
          <w:tcPr>
            <w:tcW w:w="1764" w:type="dxa"/>
          </w:tcPr>
          <w:p w:rsidR="002409A9" w:rsidRPr="00D869E2" w:rsidRDefault="002409A9" w:rsidP="00831A9B">
            <w:pPr>
              <w:widowControl w:val="0"/>
              <w:jc w:val="center"/>
              <w:rPr>
                <w:lang w:val="uk-UA"/>
              </w:rPr>
            </w:pPr>
            <w:r w:rsidRPr="00D869E2">
              <w:rPr>
                <w:lang w:val="uk-UA"/>
              </w:rPr>
              <w:t>8743</w:t>
            </w:r>
          </w:p>
        </w:tc>
        <w:tc>
          <w:tcPr>
            <w:tcW w:w="1727" w:type="dxa"/>
          </w:tcPr>
          <w:p w:rsidR="002409A9" w:rsidRPr="00D869E2" w:rsidRDefault="002409A9" w:rsidP="00831A9B">
            <w:pPr>
              <w:widowControl w:val="0"/>
              <w:jc w:val="center"/>
              <w:rPr>
                <w:lang w:val="uk-UA"/>
              </w:rPr>
            </w:pPr>
            <w:r w:rsidRPr="00D869E2">
              <w:rPr>
                <w:lang w:val="uk-UA"/>
              </w:rPr>
              <w:t>8240</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1.4.3.</w:t>
            </w:r>
          </w:p>
        </w:tc>
        <w:tc>
          <w:tcPr>
            <w:tcW w:w="5138" w:type="dxa"/>
          </w:tcPr>
          <w:p w:rsidR="002409A9" w:rsidRPr="00D869E2" w:rsidRDefault="002409A9" w:rsidP="00831A9B">
            <w:pPr>
              <w:widowControl w:val="0"/>
              <w:jc w:val="both"/>
              <w:rPr>
                <w:lang w:val="uk-UA"/>
              </w:rPr>
            </w:pPr>
            <w:r w:rsidRPr="00D869E2">
              <w:rPr>
                <w:lang w:val="uk-UA"/>
              </w:rPr>
              <w:t xml:space="preserve">   поточні зобов’язання </w:t>
            </w:r>
          </w:p>
        </w:tc>
        <w:tc>
          <w:tcPr>
            <w:tcW w:w="1764" w:type="dxa"/>
          </w:tcPr>
          <w:p w:rsidR="002409A9" w:rsidRPr="00D869E2" w:rsidRDefault="002409A9" w:rsidP="00831A9B">
            <w:pPr>
              <w:widowControl w:val="0"/>
              <w:jc w:val="center"/>
              <w:rPr>
                <w:lang w:val="uk-UA"/>
              </w:rPr>
            </w:pPr>
            <w:r w:rsidRPr="00D869E2">
              <w:rPr>
                <w:lang w:val="uk-UA"/>
              </w:rPr>
              <w:t>658</w:t>
            </w:r>
          </w:p>
        </w:tc>
        <w:tc>
          <w:tcPr>
            <w:tcW w:w="1727" w:type="dxa"/>
          </w:tcPr>
          <w:p w:rsidR="002409A9" w:rsidRPr="00D869E2" w:rsidRDefault="002409A9" w:rsidP="00831A9B">
            <w:pPr>
              <w:widowControl w:val="0"/>
              <w:jc w:val="center"/>
              <w:rPr>
                <w:lang w:val="uk-UA"/>
              </w:rPr>
            </w:pPr>
            <w:r w:rsidRPr="00D869E2">
              <w:rPr>
                <w:lang w:val="uk-UA"/>
              </w:rPr>
              <w:t>614</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1.4.4</w:t>
            </w:r>
          </w:p>
        </w:tc>
        <w:tc>
          <w:tcPr>
            <w:tcW w:w="5138" w:type="dxa"/>
          </w:tcPr>
          <w:p w:rsidR="002409A9" w:rsidRPr="00D869E2" w:rsidRDefault="002409A9" w:rsidP="00831A9B">
            <w:pPr>
              <w:widowControl w:val="0"/>
              <w:jc w:val="both"/>
              <w:rPr>
                <w:lang w:val="uk-UA"/>
              </w:rPr>
            </w:pPr>
            <w:r w:rsidRPr="00D869E2">
              <w:rPr>
                <w:lang w:val="uk-UA"/>
              </w:rPr>
              <w:t xml:space="preserve">   доходи майбутніх періодів</w:t>
            </w:r>
          </w:p>
        </w:tc>
        <w:tc>
          <w:tcPr>
            <w:tcW w:w="1764" w:type="dxa"/>
          </w:tcPr>
          <w:p w:rsidR="002409A9" w:rsidRPr="00D869E2" w:rsidRDefault="002409A9" w:rsidP="00831A9B">
            <w:pPr>
              <w:widowControl w:val="0"/>
              <w:jc w:val="center"/>
              <w:rPr>
                <w:lang w:val="uk-UA"/>
              </w:rPr>
            </w:pPr>
            <w:r w:rsidRPr="00D869E2">
              <w:rPr>
                <w:lang w:val="uk-UA"/>
              </w:rPr>
              <w:t>0</w:t>
            </w:r>
          </w:p>
        </w:tc>
        <w:tc>
          <w:tcPr>
            <w:tcW w:w="1727" w:type="dxa"/>
          </w:tcPr>
          <w:p w:rsidR="002409A9" w:rsidRPr="00D869E2" w:rsidRDefault="002409A9" w:rsidP="00831A9B">
            <w:pPr>
              <w:widowControl w:val="0"/>
              <w:jc w:val="center"/>
              <w:rPr>
                <w:lang w:val="uk-UA"/>
              </w:rPr>
            </w:pPr>
            <w:r w:rsidRPr="00D869E2">
              <w:rPr>
                <w:lang w:val="uk-UA"/>
              </w:rPr>
              <w:t>0</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1.5.</w:t>
            </w:r>
          </w:p>
        </w:tc>
        <w:tc>
          <w:tcPr>
            <w:tcW w:w="5138" w:type="dxa"/>
          </w:tcPr>
          <w:p w:rsidR="002409A9" w:rsidRPr="00D869E2" w:rsidRDefault="002409A9" w:rsidP="00831A9B">
            <w:pPr>
              <w:widowControl w:val="0"/>
              <w:jc w:val="both"/>
              <w:rPr>
                <w:lang w:val="uk-UA"/>
              </w:rPr>
            </w:pPr>
            <w:r w:rsidRPr="00D869E2">
              <w:rPr>
                <w:lang w:val="uk-UA"/>
              </w:rPr>
              <w:t xml:space="preserve">   Вартість нетто-робочого капіталу (власних оборотних коштів)</w:t>
            </w:r>
          </w:p>
        </w:tc>
        <w:tc>
          <w:tcPr>
            <w:tcW w:w="1764" w:type="dxa"/>
          </w:tcPr>
          <w:p w:rsidR="002409A9" w:rsidRPr="00D869E2" w:rsidRDefault="002409A9" w:rsidP="00831A9B">
            <w:pPr>
              <w:widowControl w:val="0"/>
              <w:jc w:val="center"/>
              <w:rPr>
                <w:lang w:val="uk-UA"/>
              </w:rPr>
            </w:pPr>
            <w:r w:rsidRPr="00D869E2">
              <w:rPr>
                <w:lang w:val="uk-UA"/>
              </w:rPr>
              <w:t>16089</w:t>
            </w:r>
          </w:p>
        </w:tc>
        <w:tc>
          <w:tcPr>
            <w:tcW w:w="1727" w:type="dxa"/>
          </w:tcPr>
          <w:p w:rsidR="002409A9" w:rsidRPr="00D869E2" w:rsidRDefault="002409A9" w:rsidP="00831A9B">
            <w:pPr>
              <w:widowControl w:val="0"/>
              <w:jc w:val="center"/>
              <w:rPr>
                <w:lang w:val="uk-UA"/>
              </w:rPr>
            </w:pPr>
            <w:r w:rsidRPr="00D869E2">
              <w:rPr>
                <w:lang w:val="uk-UA"/>
              </w:rPr>
              <w:t>19796</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1.6.</w:t>
            </w:r>
          </w:p>
        </w:tc>
        <w:tc>
          <w:tcPr>
            <w:tcW w:w="5138" w:type="dxa"/>
          </w:tcPr>
          <w:p w:rsidR="002409A9" w:rsidRPr="00D869E2" w:rsidRDefault="002409A9" w:rsidP="00831A9B">
            <w:pPr>
              <w:widowControl w:val="0"/>
              <w:jc w:val="both"/>
              <w:rPr>
                <w:lang w:val="uk-UA"/>
              </w:rPr>
            </w:pPr>
            <w:r w:rsidRPr="00D869E2">
              <w:rPr>
                <w:lang w:val="uk-UA"/>
              </w:rPr>
              <w:t xml:space="preserve">   Середньорічна вартість власного капіталу </w:t>
            </w:r>
          </w:p>
        </w:tc>
        <w:tc>
          <w:tcPr>
            <w:tcW w:w="1764" w:type="dxa"/>
          </w:tcPr>
          <w:p w:rsidR="002409A9" w:rsidRPr="00D869E2" w:rsidRDefault="002409A9" w:rsidP="00831A9B">
            <w:pPr>
              <w:widowControl w:val="0"/>
              <w:jc w:val="center"/>
              <w:rPr>
                <w:lang w:val="uk-UA"/>
              </w:rPr>
            </w:pPr>
            <w:r w:rsidRPr="00D869E2">
              <w:rPr>
                <w:lang w:val="uk-UA"/>
              </w:rPr>
              <w:t>27117</w:t>
            </w:r>
          </w:p>
        </w:tc>
        <w:tc>
          <w:tcPr>
            <w:tcW w:w="1727" w:type="dxa"/>
          </w:tcPr>
          <w:p w:rsidR="002409A9" w:rsidRPr="00D869E2" w:rsidRDefault="002409A9" w:rsidP="00831A9B">
            <w:pPr>
              <w:widowControl w:val="0"/>
              <w:jc w:val="center"/>
              <w:rPr>
                <w:lang w:val="uk-UA"/>
              </w:rPr>
            </w:pPr>
            <w:r w:rsidRPr="00D869E2">
              <w:rPr>
                <w:lang w:val="uk-UA"/>
              </w:rPr>
              <w:t>25556</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1.7.</w:t>
            </w:r>
          </w:p>
        </w:tc>
        <w:tc>
          <w:tcPr>
            <w:tcW w:w="5138" w:type="dxa"/>
          </w:tcPr>
          <w:p w:rsidR="002409A9" w:rsidRPr="00D869E2" w:rsidRDefault="002409A9" w:rsidP="00831A9B">
            <w:pPr>
              <w:widowControl w:val="0"/>
              <w:jc w:val="both"/>
              <w:rPr>
                <w:lang w:val="uk-UA"/>
              </w:rPr>
            </w:pPr>
            <w:r w:rsidRPr="00D869E2">
              <w:rPr>
                <w:lang w:val="uk-UA"/>
              </w:rPr>
              <w:t xml:space="preserve">   Вартість власного капіталу на кінець звітного періоду</w:t>
            </w:r>
          </w:p>
        </w:tc>
        <w:tc>
          <w:tcPr>
            <w:tcW w:w="1764" w:type="dxa"/>
          </w:tcPr>
          <w:p w:rsidR="002409A9" w:rsidRPr="00D869E2" w:rsidRDefault="002409A9" w:rsidP="00831A9B">
            <w:pPr>
              <w:widowControl w:val="0"/>
              <w:jc w:val="center"/>
              <w:rPr>
                <w:lang w:val="uk-UA"/>
              </w:rPr>
            </w:pPr>
            <w:r w:rsidRPr="00D869E2">
              <w:rPr>
                <w:lang w:val="uk-UA"/>
              </w:rPr>
              <w:t>25021</w:t>
            </w:r>
          </w:p>
        </w:tc>
        <w:tc>
          <w:tcPr>
            <w:tcW w:w="1727" w:type="dxa"/>
          </w:tcPr>
          <w:p w:rsidR="002409A9" w:rsidRPr="00D869E2" w:rsidRDefault="002409A9" w:rsidP="00831A9B">
            <w:pPr>
              <w:widowControl w:val="0"/>
              <w:jc w:val="center"/>
              <w:rPr>
                <w:lang w:val="uk-UA"/>
              </w:rPr>
            </w:pPr>
            <w:r w:rsidRPr="00D869E2">
              <w:rPr>
                <w:lang w:val="uk-UA"/>
              </w:rPr>
              <w:t>26091</w:t>
            </w:r>
          </w:p>
        </w:tc>
      </w:tr>
      <w:tr w:rsidR="002409A9" w:rsidRPr="00D869E2" w:rsidTr="00831A9B">
        <w:trPr>
          <w:jc w:val="center"/>
        </w:trPr>
        <w:tc>
          <w:tcPr>
            <w:tcW w:w="783" w:type="dxa"/>
          </w:tcPr>
          <w:p w:rsidR="002409A9" w:rsidRPr="00D869E2" w:rsidRDefault="002409A9" w:rsidP="00831A9B">
            <w:pPr>
              <w:widowControl w:val="0"/>
              <w:jc w:val="both"/>
              <w:rPr>
                <w:lang w:val="uk-UA"/>
              </w:rPr>
            </w:pPr>
            <w:r w:rsidRPr="00D869E2">
              <w:rPr>
                <w:lang w:val="uk-UA"/>
              </w:rPr>
              <w:t>1.8.</w:t>
            </w:r>
          </w:p>
        </w:tc>
        <w:tc>
          <w:tcPr>
            <w:tcW w:w="5138" w:type="dxa"/>
          </w:tcPr>
          <w:p w:rsidR="002409A9" w:rsidRPr="00D869E2" w:rsidRDefault="002409A9" w:rsidP="00831A9B">
            <w:pPr>
              <w:widowControl w:val="0"/>
              <w:jc w:val="both"/>
              <w:rPr>
                <w:lang w:val="uk-UA"/>
              </w:rPr>
            </w:pPr>
            <w:r w:rsidRPr="00D869E2">
              <w:rPr>
                <w:lang w:val="uk-UA"/>
              </w:rPr>
              <w:t xml:space="preserve">   Фінансовий результат звітного періоду, чистий прибуток (збиток)</w:t>
            </w:r>
          </w:p>
        </w:tc>
        <w:tc>
          <w:tcPr>
            <w:tcW w:w="1764" w:type="dxa"/>
          </w:tcPr>
          <w:p w:rsidR="002409A9" w:rsidRPr="00D869E2" w:rsidRDefault="002409A9" w:rsidP="00831A9B">
            <w:pPr>
              <w:widowControl w:val="0"/>
              <w:jc w:val="center"/>
              <w:rPr>
                <w:lang w:val="uk-UA"/>
              </w:rPr>
            </w:pPr>
            <w:r w:rsidRPr="00D869E2">
              <w:rPr>
                <w:lang w:val="uk-UA"/>
              </w:rPr>
              <w:t>1039</w:t>
            </w:r>
          </w:p>
        </w:tc>
        <w:tc>
          <w:tcPr>
            <w:tcW w:w="1727" w:type="dxa"/>
          </w:tcPr>
          <w:p w:rsidR="002409A9" w:rsidRPr="00D869E2" w:rsidRDefault="002409A9" w:rsidP="00831A9B">
            <w:pPr>
              <w:widowControl w:val="0"/>
              <w:jc w:val="center"/>
              <w:rPr>
                <w:lang w:val="uk-UA"/>
              </w:rPr>
            </w:pPr>
            <w:r w:rsidRPr="00D869E2">
              <w:rPr>
                <w:lang w:val="uk-UA"/>
              </w:rPr>
              <w:t>1070</w:t>
            </w:r>
          </w:p>
        </w:tc>
      </w:tr>
      <w:tr w:rsidR="002409A9" w:rsidRPr="00D869E2" w:rsidTr="00831A9B">
        <w:trPr>
          <w:cantSplit/>
          <w:jc w:val="center"/>
        </w:trPr>
        <w:tc>
          <w:tcPr>
            <w:tcW w:w="5921" w:type="dxa"/>
            <w:gridSpan w:val="2"/>
          </w:tcPr>
          <w:p w:rsidR="002409A9" w:rsidRPr="00D869E2" w:rsidRDefault="002409A9" w:rsidP="00831A9B">
            <w:pPr>
              <w:widowControl w:val="0"/>
              <w:jc w:val="both"/>
              <w:rPr>
                <w:b/>
                <w:i/>
                <w:lang w:val="uk-UA"/>
              </w:rPr>
            </w:pPr>
            <w:r w:rsidRPr="00D869E2">
              <w:rPr>
                <w:b/>
                <w:i/>
                <w:lang w:val="uk-UA"/>
              </w:rPr>
              <w:t xml:space="preserve">2 . Показники фінансового стану </w:t>
            </w:r>
          </w:p>
        </w:tc>
        <w:tc>
          <w:tcPr>
            <w:tcW w:w="1764" w:type="dxa"/>
          </w:tcPr>
          <w:p w:rsidR="002409A9" w:rsidRPr="00D869E2" w:rsidRDefault="002409A9" w:rsidP="00831A9B">
            <w:pPr>
              <w:widowControl w:val="0"/>
              <w:jc w:val="center"/>
              <w:rPr>
                <w:b/>
                <w:i/>
                <w:lang w:val="uk-UA"/>
              </w:rPr>
            </w:pPr>
          </w:p>
        </w:tc>
        <w:tc>
          <w:tcPr>
            <w:tcW w:w="1727" w:type="dxa"/>
          </w:tcPr>
          <w:p w:rsidR="002409A9" w:rsidRPr="00D869E2" w:rsidRDefault="002409A9" w:rsidP="00831A9B">
            <w:pPr>
              <w:widowControl w:val="0"/>
              <w:jc w:val="center"/>
              <w:rPr>
                <w:i/>
                <w:lang w:val="uk-UA"/>
              </w:rPr>
            </w:pPr>
          </w:p>
        </w:tc>
      </w:tr>
      <w:tr w:rsidR="002409A9" w:rsidRPr="00D869E2" w:rsidTr="00831A9B">
        <w:trPr>
          <w:jc w:val="center"/>
        </w:trPr>
        <w:tc>
          <w:tcPr>
            <w:tcW w:w="783" w:type="dxa"/>
          </w:tcPr>
          <w:p w:rsidR="002409A9" w:rsidRPr="00D869E2" w:rsidRDefault="002409A9" w:rsidP="00831A9B">
            <w:pPr>
              <w:widowControl w:val="0"/>
              <w:ind w:left="-720" w:right="-108"/>
              <w:jc w:val="both"/>
              <w:rPr>
                <w:lang w:val="uk-UA"/>
              </w:rPr>
            </w:pPr>
            <w:r w:rsidRPr="00D869E2">
              <w:rPr>
                <w:lang w:val="uk-UA"/>
              </w:rPr>
              <w:t>2.1.</w:t>
            </w:r>
          </w:p>
        </w:tc>
        <w:tc>
          <w:tcPr>
            <w:tcW w:w="5138" w:type="dxa"/>
          </w:tcPr>
          <w:p w:rsidR="002409A9" w:rsidRPr="00D869E2" w:rsidRDefault="002409A9" w:rsidP="00831A9B">
            <w:pPr>
              <w:widowControl w:val="0"/>
              <w:jc w:val="both"/>
              <w:rPr>
                <w:i/>
                <w:lang w:val="uk-UA"/>
              </w:rPr>
            </w:pPr>
            <w:r w:rsidRPr="00D869E2">
              <w:rPr>
                <w:i/>
                <w:lang w:val="uk-UA"/>
              </w:rPr>
              <w:t>Показники ліквідності</w:t>
            </w:r>
          </w:p>
        </w:tc>
        <w:tc>
          <w:tcPr>
            <w:tcW w:w="1764" w:type="dxa"/>
          </w:tcPr>
          <w:p w:rsidR="002409A9" w:rsidRPr="00D869E2" w:rsidRDefault="002409A9" w:rsidP="00831A9B">
            <w:pPr>
              <w:widowControl w:val="0"/>
              <w:jc w:val="center"/>
              <w:rPr>
                <w:lang w:val="uk-UA"/>
              </w:rPr>
            </w:pPr>
          </w:p>
        </w:tc>
        <w:tc>
          <w:tcPr>
            <w:tcW w:w="1727" w:type="dxa"/>
          </w:tcPr>
          <w:p w:rsidR="002409A9" w:rsidRPr="00D869E2" w:rsidRDefault="002409A9" w:rsidP="00831A9B">
            <w:pPr>
              <w:widowControl w:val="0"/>
              <w:jc w:val="center"/>
              <w:rPr>
                <w:lang w:val="uk-UA"/>
              </w:rPr>
            </w:pPr>
          </w:p>
        </w:tc>
      </w:tr>
      <w:tr w:rsidR="002409A9" w:rsidRPr="00D869E2" w:rsidTr="00831A9B">
        <w:trPr>
          <w:jc w:val="center"/>
        </w:trPr>
        <w:tc>
          <w:tcPr>
            <w:tcW w:w="783" w:type="dxa"/>
          </w:tcPr>
          <w:p w:rsidR="002409A9" w:rsidRPr="00D869E2" w:rsidRDefault="002409A9" w:rsidP="00831A9B">
            <w:pPr>
              <w:widowControl w:val="0"/>
              <w:ind w:left="-720" w:right="-108"/>
              <w:jc w:val="both"/>
              <w:rPr>
                <w:lang w:val="uk-UA"/>
              </w:rPr>
            </w:pPr>
            <w:r w:rsidRPr="00D869E2">
              <w:rPr>
                <w:lang w:val="uk-UA"/>
              </w:rPr>
              <w:t>2.1.1.</w:t>
            </w:r>
          </w:p>
        </w:tc>
        <w:tc>
          <w:tcPr>
            <w:tcW w:w="5138" w:type="dxa"/>
          </w:tcPr>
          <w:p w:rsidR="002409A9" w:rsidRPr="00D869E2" w:rsidRDefault="002409A9" w:rsidP="00831A9B">
            <w:pPr>
              <w:widowControl w:val="0"/>
              <w:jc w:val="both"/>
              <w:rPr>
                <w:lang w:val="uk-UA"/>
              </w:rPr>
            </w:pPr>
            <w:r w:rsidRPr="00D869E2">
              <w:rPr>
                <w:lang w:val="uk-UA"/>
              </w:rPr>
              <w:t>коефіцієнт абсолютної ліквідності</w:t>
            </w:r>
          </w:p>
        </w:tc>
        <w:tc>
          <w:tcPr>
            <w:tcW w:w="1764" w:type="dxa"/>
          </w:tcPr>
          <w:p w:rsidR="002409A9" w:rsidRPr="00D869E2" w:rsidRDefault="002409A9" w:rsidP="00831A9B">
            <w:pPr>
              <w:widowControl w:val="0"/>
              <w:jc w:val="center"/>
              <w:rPr>
                <w:lang w:val="uk-UA"/>
              </w:rPr>
            </w:pPr>
            <w:r w:rsidRPr="00D869E2">
              <w:rPr>
                <w:lang w:val="uk-UA"/>
              </w:rPr>
              <w:t>17,77</w:t>
            </w:r>
          </w:p>
        </w:tc>
        <w:tc>
          <w:tcPr>
            <w:tcW w:w="1727" w:type="dxa"/>
          </w:tcPr>
          <w:p w:rsidR="002409A9" w:rsidRPr="00D869E2" w:rsidRDefault="002409A9" w:rsidP="00831A9B">
            <w:pPr>
              <w:widowControl w:val="0"/>
              <w:jc w:val="center"/>
              <w:rPr>
                <w:lang w:val="uk-UA"/>
              </w:rPr>
            </w:pPr>
            <w:r w:rsidRPr="00D869E2">
              <w:rPr>
                <w:lang w:val="uk-UA"/>
              </w:rPr>
              <w:t>21,69</w:t>
            </w:r>
          </w:p>
        </w:tc>
      </w:tr>
      <w:tr w:rsidR="002409A9" w:rsidRPr="00D869E2" w:rsidTr="00831A9B">
        <w:trPr>
          <w:jc w:val="center"/>
        </w:trPr>
        <w:tc>
          <w:tcPr>
            <w:tcW w:w="783" w:type="dxa"/>
          </w:tcPr>
          <w:p w:rsidR="002409A9" w:rsidRPr="00D869E2" w:rsidRDefault="002409A9" w:rsidP="00831A9B">
            <w:pPr>
              <w:widowControl w:val="0"/>
              <w:ind w:left="-720" w:right="-108"/>
              <w:jc w:val="both"/>
              <w:rPr>
                <w:lang w:val="uk-UA"/>
              </w:rPr>
            </w:pPr>
            <w:r w:rsidRPr="00D869E2">
              <w:rPr>
                <w:lang w:val="uk-UA"/>
              </w:rPr>
              <w:t>2.1.2.</w:t>
            </w:r>
          </w:p>
        </w:tc>
        <w:tc>
          <w:tcPr>
            <w:tcW w:w="5138" w:type="dxa"/>
          </w:tcPr>
          <w:p w:rsidR="002409A9" w:rsidRPr="00D869E2" w:rsidRDefault="002409A9" w:rsidP="00831A9B">
            <w:pPr>
              <w:widowControl w:val="0"/>
              <w:jc w:val="both"/>
              <w:rPr>
                <w:lang w:val="uk-UA"/>
              </w:rPr>
            </w:pPr>
            <w:r w:rsidRPr="00D869E2">
              <w:rPr>
                <w:lang w:val="uk-UA"/>
              </w:rPr>
              <w:t>коефіцієнт ліквідності</w:t>
            </w:r>
          </w:p>
        </w:tc>
        <w:tc>
          <w:tcPr>
            <w:tcW w:w="1764" w:type="dxa"/>
          </w:tcPr>
          <w:p w:rsidR="002409A9" w:rsidRPr="00D869E2" w:rsidRDefault="002409A9" w:rsidP="00831A9B">
            <w:pPr>
              <w:widowControl w:val="0"/>
              <w:jc w:val="center"/>
              <w:rPr>
                <w:lang w:val="uk-UA"/>
              </w:rPr>
            </w:pPr>
            <w:r w:rsidRPr="00D869E2">
              <w:rPr>
                <w:lang w:val="uk-UA"/>
              </w:rPr>
              <w:t>25,45</w:t>
            </w:r>
          </w:p>
        </w:tc>
        <w:tc>
          <w:tcPr>
            <w:tcW w:w="1727" w:type="dxa"/>
          </w:tcPr>
          <w:p w:rsidR="002409A9" w:rsidRPr="00D869E2" w:rsidRDefault="002409A9" w:rsidP="00831A9B">
            <w:pPr>
              <w:widowControl w:val="0"/>
              <w:jc w:val="center"/>
              <w:rPr>
                <w:lang w:val="uk-UA"/>
              </w:rPr>
            </w:pPr>
            <w:r w:rsidRPr="00D869E2">
              <w:rPr>
                <w:lang w:val="uk-UA"/>
              </w:rPr>
              <w:t>33,24</w:t>
            </w:r>
          </w:p>
        </w:tc>
      </w:tr>
      <w:tr w:rsidR="002409A9" w:rsidRPr="00D869E2" w:rsidTr="00831A9B">
        <w:trPr>
          <w:jc w:val="center"/>
        </w:trPr>
        <w:tc>
          <w:tcPr>
            <w:tcW w:w="783" w:type="dxa"/>
          </w:tcPr>
          <w:p w:rsidR="002409A9" w:rsidRPr="00D869E2" w:rsidRDefault="002409A9" w:rsidP="00831A9B">
            <w:pPr>
              <w:widowControl w:val="0"/>
              <w:ind w:left="-720" w:right="-108"/>
              <w:jc w:val="both"/>
              <w:rPr>
                <w:lang w:val="uk-UA"/>
              </w:rPr>
            </w:pPr>
            <w:r w:rsidRPr="00D869E2">
              <w:rPr>
                <w:lang w:val="uk-UA"/>
              </w:rPr>
              <w:t>2.2.</w:t>
            </w:r>
          </w:p>
        </w:tc>
        <w:tc>
          <w:tcPr>
            <w:tcW w:w="5138" w:type="dxa"/>
          </w:tcPr>
          <w:p w:rsidR="002409A9" w:rsidRPr="00D869E2" w:rsidRDefault="002409A9" w:rsidP="00831A9B">
            <w:pPr>
              <w:widowControl w:val="0"/>
              <w:jc w:val="both"/>
              <w:rPr>
                <w:i/>
                <w:lang w:val="uk-UA"/>
              </w:rPr>
            </w:pPr>
            <w:r w:rsidRPr="00D869E2">
              <w:rPr>
                <w:i/>
                <w:lang w:val="uk-UA"/>
              </w:rPr>
              <w:t xml:space="preserve"> Показники фінансової стійкості</w:t>
            </w:r>
          </w:p>
        </w:tc>
        <w:tc>
          <w:tcPr>
            <w:tcW w:w="1764" w:type="dxa"/>
          </w:tcPr>
          <w:p w:rsidR="002409A9" w:rsidRPr="00D869E2" w:rsidRDefault="002409A9" w:rsidP="00831A9B">
            <w:pPr>
              <w:widowControl w:val="0"/>
              <w:jc w:val="center"/>
              <w:rPr>
                <w:color w:val="FF0000"/>
                <w:lang w:val="uk-UA"/>
              </w:rPr>
            </w:pPr>
          </w:p>
        </w:tc>
        <w:tc>
          <w:tcPr>
            <w:tcW w:w="1727" w:type="dxa"/>
          </w:tcPr>
          <w:p w:rsidR="002409A9" w:rsidRPr="00D869E2" w:rsidRDefault="002409A9" w:rsidP="00831A9B">
            <w:pPr>
              <w:widowControl w:val="0"/>
              <w:jc w:val="center"/>
              <w:rPr>
                <w:color w:val="FF0000"/>
                <w:lang w:val="uk-UA"/>
              </w:rPr>
            </w:pPr>
          </w:p>
        </w:tc>
      </w:tr>
      <w:tr w:rsidR="002409A9" w:rsidRPr="00D869E2" w:rsidTr="00831A9B">
        <w:trPr>
          <w:jc w:val="center"/>
        </w:trPr>
        <w:tc>
          <w:tcPr>
            <w:tcW w:w="783" w:type="dxa"/>
          </w:tcPr>
          <w:p w:rsidR="002409A9" w:rsidRPr="00D869E2" w:rsidRDefault="002409A9" w:rsidP="00831A9B">
            <w:pPr>
              <w:widowControl w:val="0"/>
              <w:ind w:left="-720"/>
              <w:jc w:val="both"/>
              <w:rPr>
                <w:lang w:val="uk-UA"/>
              </w:rPr>
            </w:pPr>
            <w:r w:rsidRPr="00D869E2">
              <w:rPr>
                <w:lang w:val="uk-UA"/>
              </w:rPr>
              <w:t>2.2.1.</w:t>
            </w:r>
          </w:p>
        </w:tc>
        <w:tc>
          <w:tcPr>
            <w:tcW w:w="5138" w:type="dxa"/>
          </w:tcPr>
          <w:p w:rsidR="002409A9" w:rsidRPr="00D869E2" w:rsidRDefault="002409A9" w:rsidP="00831A9B">
            <w:pPr>
              <w:widowControl w:val="0"/>
              <w:jc w:val="both"/>
              <w:rPr>
                <w:lang w:val="uk-UA"/>
              </w:rPr>
            </w:pPr>
            <w:r w:rsidRPr="00D869E2">
              <w:rPr>
                <w:lang w:val="uk-UA"/>
              </w:rPr>
              <w:t xml:space="preserve">  коефіцієнт автономії (незалежності), </w:t>
            </w:r>
          </w:p>
        </w:tc>
        <w:tc>
          <w:tcPr>
            <w:tcW w:w="1764" w:type="dxa"/>
          </w:tcPr>
          <w:p w:rsidR="002409A9" w:rsidRPr="00D869E2" w:rsidRDefault="002409A9" w:rsidP="00831A9B">
            <w:pPr>
              <w:widowControl w:val="0"/>
              <w:jc w:val="center"/>
              <w:rPr>
                <w:lang w:val="uk-UA"/>
              </w:rPr>
            </w:pPr>
            <w:r w:rsidRPr="00D869E2">
              <w:rPr>
                <w:lang w:val="uk-UA"/>
              </w:rPr>
              <w:t>0,58</w:t>
            </w:r>
          </w:p>
        </w:tc>
        <w:tc>
          <w:tcPr>
            <w:tcW w:w="1727" w:type="dxa"/>
          </w:tcPr>
          <w:p w:rsidR="002409A9" w:rsidRPr="00D869E2" w:rsidRDefault="002409A9" w:rsidP="00831A9B">
            <w:pPr>
              <w:widowControl w:val="0"/>
              <w:jc w:val="center"/>
              <w:rPr>
                <w:lang w:val="uk-UA"/>
              </w:rPr>
            </w:pPr>
            <w:r w:rsidRPr="00D869E2">
              <w:rPr>
                <w:lang w:val="uk-UA"/>
              </w:rPr>
              <w:t>0,61</w:t>
            </w:r>
          </w:p>
        </w:tc>
      </w:tr>
      <w:tr w:rsidR="002409A9" w:rsidRPr="00D869E2" w:rsidTr="00831A9B">
        <w:trPr>
          <w:jc w:val="center"/>
        </w:trPr>
        <w:tc>
          <w:tcPr>
            <w:tcW w:w="783" w:type="dxa"/>
          </w:tcPr>
          <w:p w:rsidR="002409A9" w:rsidRPr="00D869E2" w:rsidRDefault="002409A9" w:rsidP="00831A9B">
            <w:pPr>
              <w:widowControl w:val="0"/>
              <w:ind w:left="-720"/>
              <w:jc w:val="both"/>
              <w:rPr>
                <w:lang w:val="uk-UA"/>
              </w:rPr>
            </w:pPr>
            <w:r w:rsidRPr="00D869E2">
              <w:rPr>
                <w:lang w:val="uk-UA"/>
              </w:rPr>
              <w:t>2.2.2.</w:t>
            </w:r>
          </w:p>
        </w:tc>
        <w:tc>
          <w:tcPr>
            <w:tcW w:w="5138" w:type="dxa"/>
          </w:tcPr>
          <w:p w:rsidR="002409A9" w:rsidRPr="00D869E2" w:rsidRDefault="002409A9" w:rsidP="00831A9B">
            <w:pPr>
              <w:widowControl w:val="0"/>
              <w:jc w:val="both"/>
              <w:rPr>
                <w:lang w:val="uk-UA"/>
              </w:rPr>
            </w:pPr>
            <w:r w:rsidRPr="00D869E2">
              <w:rPr>
                <w:lang w:val="uk-UA"/>
              </w:rPr>
              <w:t xml:space="preserve">  коефіцієнт фінансування (рівень боргу)</w:t>
            </w:r>
          </w:p>
        </w:tc>
        <w:tc>
          <w:tcPr>
            <w:tcW w:w="1764" w:type="dxa"/>
          </w:tcPr>
          <w:p w:rsidR="002409A9" w:rsidRPr="00D869E2" w:rsidRDefault="002409A9" w:rsidP="00831A9B">
            <w:pPr>
              <w:widowControl w:val="0"/>
              <w:jc w:val="center"/>
              <w:rPr>
                <w:lang w:val="uk-UA"/>
              </w:rPr>
            </w:pPr>
            <w:r w:rsidRPr="00D869E2">
              <w:rPr>
                <w:lang w:val="uk-UA"/>
              </w:rPr>
              <w:t>0,42</w:t>
            </w:r>
          </w:p>
        </w:tc>
        <w:tc>
          <w:tcPr>
            <w:tcW w:w="1727" w:type="dxa"/>
          </w:tcPr>
          <w:p w:rsidR="002409A9" w:rsidRPr="00D869E2" w:rsidRDefault="002409A9" w:rsidP="00831A9B">
            <w:pPr>
              <w:widowControl w:val="0"/>
              <w:jc w:val="center"/>
              <w:rPr>
                <w:lang w:val="uk-UA"/>
              </w:rPr>
            </w:pPr>
            <w:r w:rsidRPr="00D869E2">
              <w:rPr>
                <w:lang w:val="uk-UA"/>
              </w:rPr>
              <w:t>0,39</w:t>
            </w:r>
          </w:p>
        </w:tc>
      </w:tr>
      <w:tr w:rsidR="002409A9" w:rsidRPr="00D869E2" w:rsidTr="00831A9B">
        <w:trPr>
          <w:jc w:val="center"/>
        </w:trPr>
        <w:tc>
          <w:tcPr>
            <w:tcW w:w="783" w:type="dxa"/>
          </w:tcPr>
          <w:p w:rsidR="002409A9" w:rsidRPr="00D869E2" w:rsidRDefault="002409A9" w:rsidP="00831A9B">
            <w:pPr>
              <w:widowControl w:val="0"/>
              <w:ind w:left="-720"/>
              <w:jc w:val="both"/>
              <w:rPr>
                <w:lang w:val="uk-UA"/>
              </w:rPr>
            </w:pPr>
            <w:r w:rsidRPr="00D869E2">
              <w:rPr>
                <w:lang w:val="uk-UA"/>
              </w:rPr>
              <w:t>2.3.</w:t>
            </w:r>
          </w:p>
        </w:tc>
        <w:tc>
          <w:tcPr>
            <w:tcW w:w="5138" w:type="dxa"/>
          </w:tcPr>
          <w:p w:rsidR="002409A9" w:rsidRPr="00D869E2" w:rsidRDefault="002409A9" w:rsidP="00831A9B">
            <w:pPr>
              <w:widowControl w:val="0"/>
              <w:jc w:val="both"/>
              <w:rPr>
                <w:i/>
                <w:lang w:val="uk-UA"/>
              </w:rPr>
            </w:pPr>
            <w:r w:rsidRPr="00D869E2">
              <w:rPr>
                <w:i/>
                <w:lang w:val="uk-UA"/>
              </w:rPr>
              <w:t xml:space="preserve">  Показники рентабельності  капіталу та активів </w:t>
            </w:r>
          </w:p>
        </w:tc>
        <w:tc>
          <w:tcPr>
            <w:tcW w:w="1764" w:type="dxa"/>
          </w:tcPr>
          <w:p w:rsidR="002409A9" w:rsidRPr="00D869E2" w:rsidRDefault="002409A9" w:rsidP="00831A9B">
            <w:pPr>
              <w:widowControl w:val="0"/>
              <w:jc w:val="center"/>
              <w:rPr>
                <w:i/>
                <w:color w:val="FF0000"/>
                <w:lang w:val="uk-UA"/>
              </w:rPr>
            </w:pPr>
          </w:p>
        </w:tc>
        <w:tc>
          <w:tcPr>
            <w:tcW w:w="1727" w:type="dxa"/>
          </w:tcPr>
          <w:p w:rsidR="002409A9" w:rsidRPr="00D869E2" w:rsidRDefault="002409A9" w:rsidP="00831A9B">
            <w:pPr>
              <w:widowControl w:val="0"/>
              <w:jc w:val="center"/>
              <w:rPr>
                <w:i/>
                <w:color w:val="FF0000"/>
                <w:lang w:val="uk-UA"/>
              </w:rPr>
            </w:pPr>
          </w:p>
        </w:tc>
      </w:tr>
      <w:tr w:rsidR="002409A9" w:rsidRPr="00D869E2" w:rsidTr="00831A9B">
        <w:trPr>
          <w:jc w:val="center"/>
        </w:trPr>
        <w:tc>
          <w:tcPr>
            <w:tcW w:w="783" w:type="dxa"/>
          </w:tcPr>
          <w:p w:rsidR="002409A9" w:rsidRPr="00D869E2" w:rsidRDefault="002409A9" w:rsidP="00831A9B">
            <w:pPr>
              <w:widowControl w:val="0"/>
              <w:ind w:left="-720"/>
              <w:jc w:val="both"/>
              <w:rPr>
                <w:lang w:val="uk-UA"/>
              </w:rPr>
            </w:pPr>
            <w:r w:rsidRPr="00D869E2">
              <w:rPr>
                <w:lang w:val="uk-UA"/>
              </w:rPr>
              <w:t>2.3.1.</w:t>
            </w:r>
          </w:p>
        </w:tc>
        <w:tc>
          <w:tcPr>
            <w:tcW w:w="5138" w:type="dxa"/>
          </w:tcPr>
          <w:p w:rsidR="002409A9" w:rsidRPr="00D869E2" w:rsidRDefault="002409A9" w:rsidP="00831A9B">
            <w:pPr>
              <w:widowControl w:val="0"/>
              <w:jc w:val="both"/>
              <w:rPr>
                <w:lang w:val="uk-UA"/>
              </w:rPr>
            </w:pPr>
            <w:r w:rsidRPr="00D869E2">
              <w:rPr>
                <w:lang w:val="uk-UA"/>
              </w:rPr>
              <w:t xml:space="preserve">  коефіцієнт рентабельності  (збитковості) активів</w:t>
            </w:r>
          </w:p>
        </w:tc>
        <w:tc>
          <w:tcPr>
            <w:tcW w:w="1764" w:type="dxa"/>
          </w:tcPr>
          <w:p w:rsidR="002409A9" w:rsidRPr="00D869E2" w:rsidRDefault="002409A9" w:rsidP="00831A9B">
            <w:pPr>
              <w:widowControl w:val="0"/>
              <w:jc w:val="center"/>
              <w:rPr>
                <w:lang w:val="uk-UA"/>
              </w:rPr>
            </w:pPr>
            <w:r w:rsidRPr="00D869E2">
              <w:rPr>
                <w:lang w:val="uk-UA"/>
              </w:rPr>
              <w:t>0,05</w:t>
            </w:r>
          </w:p>
        </w:tc>
        <w:tc>
          <w:tcPr>
            <w:tcW w:w="1727" w:type="dxa"/>
          </w:tcPr>
          <w:p w:rsidR="002409A9" w:rsidRPr="00D869E2" w:rsidRDefault="002409A9" w:rsidP="00831A9B">
            <w:pPr>
              <w:widowControl w:val="0"/>
              <w:jc w:val="center"/>
              <w:rPr>
                <w:lang w:val="uk-UA"/>
              </w:rPr>
            </w:pPr>
            <w:r w:rsidRPr="00D869E2">
              <w:rPr>
                <w:lang w:val="uk-UA"/>
              </w:rPr>
              <w:t>0,02</w:t>
            </w:r>
          </w:p>
        </w:tc>
      </w:tr>
      <w:tr w:rsidR="002409A9" w:rsidRPr="00D869E2" w:rsidTr="00831A9B">
        <w:trPr>
          <w:jc w:val="center"/>
        </w:trPr>
        <w:tc>
          <w:tcPr>
            <w:tcW w:w="783" w:type="dxa"/>
          </w:tcPr>
          <w:p w:rsidR="002409A9" w:rsidRPr="00D869E2" w:rsidRDefault="002409A9" w:rsidP="00831A9B">
            <w:pPr>
              <w:widowControl w:val="0"/>
              <w:ind w:left="-720"/>
              <w:jc w:val="both"/>
              <w:rPr>
                <w:lang w:val="uk-UA"/>
              </w:rPr>
            </w:pPr>
            <w:r w:rsidRPr="00D869E2">
              <w:rPr>
                <w:lang w:val="uk-UA"/>
              </w:rPr>
              <w:t>2.3.2.</w:t>
            </w:r>
          </w:p>
        </w:tc>
        <w:tc>
          <w:tcPr>
            <w:tcW w:w="5138" w:type="dxa"/>
          </w:tcPr>
          <w:p w:rsidR="002409A9" w:rsidRPr="00D869E2" w:rsidRDefault="002409A9" w:rsidP="00831A9B">
            <w:pPr>
              <w:widowControl w:val="0"/>
              <w:jc w:val="both"/>
              <w:rPr>
                <w:lang w:val="uk-UA"/>
              </w:rPr>
            </w:pPr>
            <w:r w:rsidRPr="00D869E2">
              <w:rPr>
                <w:lang w:val="uk-UA"/>
              </w:rPr>
              <w:t xml:space="preserve">  коефіцієнт рентабельності власного капіталу </w:t>
            </w:r>
          </w:p>
        </w:tc>
        <w:tc>
          <w:tcPr>
            <w:tcW w:w="1764" w:type="dxa"/>
          </w:tcPr>
          <w:p w:rsidR="002409A9" w:rsidRPr="00D869E2" w:rsidRDefault="002409A9" w:rsidP="00831A9B">
            <w:pPr>
              <w:widowControl w:val="0"/>
              <w:jc w:val="center"/>
              <w:rPr>
                <w:lang w:val="uk-UA"/>
              </w:rPr>
            </w:pPr>
            <w:r w:rsidRPr="00D869E2">
              <w:rPr>
                <w:lang w:val="uk-UA"/>
              </w:rPr>
              <w:t>0,04</w:t>
            </w:r>
          </w:p>
        </w:tc>
        <w:tc>
          <w:tcPr>
            <w:tcW w:w="1727" w:type="dxa"/>
          </w:tcPr>
          <w:p w:rsidR="002409A9" w:rsidRPr="00D869E2" w:rsidRDefault="002409A9" w:rsidP="00831A9B">
            <w:pPr>
              <w:widowControl w:val="0"/>
              <w:jc w:val="center"/>
              <w:rPr>
                <w:lang w:val="uk-UA"/>
              </w:rPr>
            </w:pPr>
            <w:r w:rsidRPr="00D869E2">
              <w:rPr>
                <w:lang w:val="uk-UA"/>
              </w:rPr>
              <w:t>0,04</w:t>
            </w:r>
          </w:p>
        </w:tc>
      </w:tr>
      <w:tr w:rsidR="002409A9" w:rsidRPr="00D869E2" w:rsidTr="00831A9B">
        <w:trPr>
          <w:jc w:val="center"/>
        </w:trPr>
        <w:tc>
          <w:tcPr>
            <w:tcW w:w="783" w:type="dxa"/>
          </w:tcPr>
          <w:p w:rsidR="002409A9" w:rsidRPr="00D869E2" w:rsidRDefault="002409A9" w:rsidP="00831A9B">
            <w:pPr>
              <w:widowControl w:val="0"/>
              <w:ind w:left="-720"/>
              <w:jc w:val="both"/>
              <w:rPr>
                <w:lang w:val="uk-UA"/>
              </w:rPr>
            </w:pPr>
            <w:r w:rsidRPr="00D869E2">
              <w:rPr>
                <w:lang w:val="uk-UA"/>
              </w:rPr>
              <w:t>2.3.3.</w:t>
            </w:r>
          </w:p>
        </w:tc>
        <w:tc>
          <w:tcPr>
            <w:tcW w:w="5138" w:type="dxa"/>
          </w:tcPr>
          <w:p w:rsidR="002409A9" w:rsidRPr="00D869E2" w:rsidRDefault="002409A9" w:rsidP="00831A9B">
            <w:pPr>
              <w:widowControl w:val="0"/>
              <w:jc w:val="both"/>
              <w:rPr>
                <w:lang w:val="uk-UA"/>
              </w:rPr>
            </w:pPr>
            <w:r w:rsidRPr="00D869E2">
              <w:rPr>
                <w:lang w:val="uk-UA"/>
              </w:rPr>
              <w:t xml:space="preserve">  коефіцієнт капіталізації (покриття зобов’язань власним капіталом)</w:t>
            </w:r>
          </w:p>
        </w:tc>
        <w:tc>
          <w:tcPr>
            <w:tcW w:w="1764" w:type="dxa"/>
          </w:tcPr>
          <w:p w:rsidR="002409A9" w:rsidRPr="00D869E2" w:rsidRDefault="00C4163F" w:rsidP="00831A9B">
            <w:pPr>
              <w:widowControl w:val="0"/>
              <w:jc w:val="center"/>
              <w:rPr>
                <w:lang w:val="uk-UA"/>
              </w:rPr>
            </w:pPr>
            <w:r>
              <w:rPr>
                <w:lang w:val="uk-UA"/>
              </w:rPr>
              <w:t>0,72</w:t>
            </w:r>
          </w:p>
        </w:tc>
        <w:tc>
          <w:tcPr>
            <w:tcW w:w="1727" w:type="dxa"/>
          </w:tcPr>
          <w:p w:rsidR="002409A9" w:rsidRPr="00D869E2" w:rsidRDefault="00C4163F" w:rsidP="00831A9B">
            <w:pPr>
              <w:widowControl w:val="0"/>
              <w:jc w:val="center"/>
              <w:rPr>
                <w:lang w:val="uk-UA"/>
              </w:rPr>
            </w:pPr>
            <w:r>
              <w:rPr>
                <w:lang w:val="uk-UA"/>
              </w:rPr>
              <w:t>0,64</w:t>
            </w:r>
          </w:p>
        </w:tc>
      </w:tr>
    </w:tbl>
    <w:p w:rsidR="002409A9" w:rsidRPr="00D869E2" w:rsidRDefault="002409A9" w:rsidP="00ED7FB4">
      <w:pPr>
        <w:widowControl w:val="0"/>
        <w:ind w:firstLine="540"/>
        <w:jc w:val="both"/>
        <w:rPr>
          <w:lang w:val="uk-UA"/>
        </w:rPr>
      </w:pPr>
      <w:r w:rsidRPr="00D869E2">
        <w:rPr>
          <w:lang w:val="uk-UA"/>
        </w:rPr>
        <w:lastRenderedPageBreak/>
        <w:t xml:space="preserve">Дані фінансового звіту </w:t>
      </w:r>
      <w:r w:rsidRPr="00D869E2">
        <w:rPr>
          <w:b/>
          <w:lang w:val="uk-UA"/>
        </w:rPr>
        <w:t>ПрАТ АСК «Скарбниця»</w:t>
      </w:r>
      <w:r w:rsidRPr="00D869E2">
        <w:rPr>
          <w:lang w:val="uk-UA"/>
        </w:rPr>
        <w:t xml:space="preserve"> за 2012 рік та наведені у таблиці коефіцієнти відображають, що показники ліквідності Товариства за 2012 рік значно перевищують нормативні значення. Це свідчить про можливість Товариства негайно розрахуватися по вимогах кредиторів та по своїх поточних зобов’язаннях без загрози порушення структури капіталу.</w:t>
      </w:r>
    </w:p>
    <w:p w:rsidR="002409A9" w:rsidRPr="00D869E2" w:rsidRDefault="002409A9" w:rsidP="00ED7FB4">
      <w:pPr>
        <w:widowControl w:val="0"/>
        <w:ind w:firstLine="540"/>
        <w:jc w:val="both"/>
        <w:rPr>
          <w:lang w:val="uk-UA"/>
        </w:rPr>
      </w:pPr>
      <w:r w:rsidRPr="00D869E2">
        <w:rPr>
          <w:lang w:val="uk-UA"/>
        </w:rPr>
        <w:t>Коефіцієнти автономії (0,61) та рівня боргу (0,39) відповідають нормативним показникам, що свідчить про фінансову стійкість та незалежність товариства від зовнішніх джерел фінансування.</w:t>
      </w:r>
    </w:p>
    <w:p w:rsidR="002409A9" w:rsidRPr="00D869E2" w:rsidRDefault="002409A9" w:rsidP="00ED7FB4">
      <w:pPr>
        <w:widowControl w:val="0"/>
        <w:ind w:firstLine="540"/>
        <w:jc w:val="both"/>
        <w:rPr>
          <w:lang w:val="uk-UA"/>
        </w:rPr>
      </w:pPr>
      <w:r w:rsidRPr="00D869E2">
        <w:rPr>
          <w:lang w:val="uk-UA"/>
        </w:rPr>
        <w:t>Показники рентабельності активів (0,02) та власного капіталу (0,04) свідчать про позитивну рентабельність діяльності Товариства.</w:t>
      </w:r>
    </w:p>
    <w:p w:rsidR="002409A9" w:rsidRPr="00D869E2" w:rsidRDefault="002409A9" w:rsidP="00ED7FB4">
      <w:pPr>
        <w:widowControl w:val="0"/>
        <w:ind w:firstLine="540"/>
        <w:jc w:val="both"/>
        <w:rPr>
          <w:lang w:val="uk-UA"/>
        </w:rPr>
      </w:pPr>
      <w:r w:rsidRPr="00D869E2">
        <w:rPr>
          <w:lang w:val="uk-UA"/>
        </w:rPr>
        <w:t xml:space="preserve">Коефіцієнт капіталізації (покриття зобов’язань власним капіталом) характеризує співвідношення між залученим та власним капіталом. Значення </w:t>
      </w:r>
      <w:r w:rsidR="00C4163F">
        <w:rPr>
          <w:lang w:val="uk-UA"/>
        </w:rPr>
        <w:t>коефіцієнта 0,64</w:t>
      </w:r>
      <w:r w:rsidRPr="00D869E2">
        <w:rPr>
          <w:lang w:val="uk-UA"/>
        </w:rPr>
        <w:t xml:space="preserve"> при нормативному менше 1 свідчить про низький рівень зобов’язань Товариства в порівнянні з його власним капіталом. </w:t>
      </w:r>
    </w:p>
    <w:p w:rsidR="002409A9" w:rsidRPr="00D869E2" w:rsidRDefault="002409A9" w:rsidP="00ED7FB4">
      <w:pPr>
        <w:widowControl w:val="0"/>
        <w:ind w:firstLine="540"/>
        <w:jc w:val="both"/>
        <w:rPr>
          <w:lang w:val="uk-UA"/>
        </w:rPr>
      </w:pPr>
      <w:r w:rsidRPr="00D869E2">
        <w:rPr>
          <w:lang w:val="uk-UA"/>
        </w:rPr>
        <w:t>Отже, виходячи з даних фінансової звітності та фінансових показників діяльності Товариства</w:t>
      </w:r>
      <w:r>
        <w:rPr>
          <w:lang w:val="uk-UA"/>
        </w:rPr>
        <w:t xml:space="preserve"> </w:t>
      </w:r>
      <w:r w:rsidRPr="00D869E2">
        <w:rPr>
          <w:lang w:val="uk-UA"/>
        </w:rPr>
        <w:t>станом на 31.12.2012 року, аудитор</w:t>
      </w:r>
      <w:r>
        <w:rPr>
          <w:lang w:val="uk-UA"/>
        </w:rPr>
        <w:t>и</w:t>
      </w:r>
      <w:r w:rsidRPr="00D869E2">
        <w:rPr>
          <w:lang w:val="uk-UA"/>
        </w:rPr>
        <w:t xml:space="preserve"> </w:t>
      </w:r>
      <w:r>
        <w:rPr>
          <w:lang w:val="uk-UA"/>
        </w:rPr>
        <w:t>підтверджують</w:t>
      </w:r>
      <w:r w:rsidRPr="00D869E2">
        <w:rPr>
          <w:lang w:val="uk-UA"/>
        </w:rPr>
        <w:t xml:space="preserve">, що фінансовий стан </w:t>
      </w:r>
      <w:r w:rsidRPr="00D869E2">
        <w:rPr>
          <w:b/>
          <w:lang w:val="uk-UA"/>
        </w:rPr>
        <w:t>ПрАТ АСК «Скарбниця»</w:t>
      </w:r>
      <w:r w:rsidRPr="00D869E2">
        <w:rPr>
          <w:lang w:val="uk-UA"/>
        </w:rPr>
        <w:t xml:space="preserve"> є стабільним.</w:t>
      </w:r>
    </w:p>
    <w:p w:rsidR="002409A9" w:rsidRPr="00D869E2" w:rsidRDefault="002409A9" w:rsidP="00ED7FB4">
      <w:pPr>
        <w:widowControl w:val="0"/>
        <w:jc w:val="both"/>
        <w:rPr>
          <w:lang w:val="uk-UA"/>
        </w:rPr>
      </w:pPr>
    </w:p>
    <w:p w:rsidR="002409A9" w:rsidRDefault="002409A9" w:rsidP="00742E0F">
      <w:pPr>
        <w:pStyle w:val="1"/>
        <w:jc w:val="left"/>
        <w:rPr>
          <w:lang w:val="uk-UA"/>
        </w:rPr>
      </w:pPr>
      <w:r w:rsidRPr="00D869E2">
        <w:rPr>
          <w:lang w:val="uk-UA"/>
        </w:rPr>
        <w:t xml:space="preserve">          </w:t>
      </w:r>
    </w:p>
    <w:p w:rsidR="002409A9" w:rsidRPr="00D869E2" w:rsidRDefault="002409A9" w:rsidP="002B7CF2">
      <w:pPr>
        <w:pStyle w:val="1"/>
        <w:ind w:firstLine="540"/>
        <w:jc w:val="left"/>
        <w:rPr>
          <w:lang w:val="uk-UA"/>
        </w:rPr>
      </w:pPr>
      <w:r w:rsidRPr="00D869E2">
        <w:rPr>
          <w:lang w:val="uk-UA"/>
        </w:rPr>
        <w:t xml:space="preserve">   Директор, аудитор </w:t>
      </w:r>
    </w:p>
    <w:p w:rsidR="002409A9" w:rsidRPr="00D869E2" w:rsidRDefault="002409A9" w:rsidP="00742E0F">
      <w:pPr>
        <w:pStyle w:val="23"/>
        <w:rPr>
          <w:rFonts w:ascii="Times New Roman" w:hAnsi="Times New Roman"/>
          <w:b/>
          <w:lang w:val="uk-UA"/>
        </w:rPr>
      </w:pPr>
      <w:r w:rsidRPr="00D869E2">
        <w:rPr>
          <w:rFonts w:ascii="Times New Roman" w:hAnsi="Times New Roman"/>
          <w:b/>
          <w:lang w:val="uk-UA"/>
        </w:rPr>
        <w:t xml:space="preserve"> ТОВ АКФ  “Бізнес Партнери”               ______________________  Цуприк Н.А.</w:t>
      </w:r>
    </w:p>
    <w:p w:rsidR="002409A9" w:rsidRPr="0038607E" w:rsidRDefault="002409A9" w:rsidP="00742E0F">
      <w:pPr>
        <w:pStyle w:val="4"/>
        <w:jc w:val="both"/>
        <w:rPr>
          <w:sz w:val="24"/>
          <w:lang w:val="uk-UA"/>
        </w:rPr>
      </w:pPr>
      <w:r w:rsidRPr="0038607E">
        <w:rPr>
          <w:sz w:val="24"/>
          <w:lang w:val="uk-UA"/>
        </w:rPr>
        <w:t xml:space="preserve">             </w:t>
      </w:r>
      <w:r>
        <w:rPr>
          <w:sz w:val="24"/>
          <w:lang w:val="uk-UA"/>
        </w:rPr>
        <w:t>(</w:t>
      </w:r>
      <w:r w:rsidRPr="0038607E">
        <w:rPr>
          <w:sz w:val="24"/>
          <w:lang w:val="uk-UA"/>
        </w:rPr>
        <w:t>Сертифікат аудитора  сер. А  № 0005601</w:t>
      </w:r>
    </w:p>
    <w:p w:rsidR="002409A9" w:rsidRPr="0038607E" w:rsidRDefault="002409A9" w:rsidP="00742E0F">
      <w:pPr>
        <w:tabs>
          <w:tab w:val="left" w:pos="851"/>
        </w:tabs>
        <w:jc w:val="both"/>
        <w:rPr>
          <w:b/>
          <w:lang w:val="uk-UA"/>
        </w:rPr>
      </w:pPr>
      <w:r w:rsidRPr="0038607E">
        <w:rPr>
          <w:b/>
          <w:lang w:val="uk-UA"/>
        </w:rPr>
        <w:t xml:space="preserve">             від 25.12.2003 р.</w:t>
      </w:r>
      <w:r>
        <w:rPr>
          <w:b/>
          <w:lang w:val="uk-UA"/>
        </w:rPr>
        <w:t xml:space="preserve"> ч</w:t>
      </w:r>
      <w:r w:rsidR="00C4163F">
        <w:rPr>
          <w:b/>
          <w:lang w:val="uk-UA"/>
        </w:rPr>
        <w:t>инний до 25.12.2014</w:t>
      </w:r>
      <w:r w:rsidRPr="0038607E">
        <w:rPr>
          <w:b/>
          <w:lang w:val="uk-UA"/>
        </w:rPr>
        <w:t xml:space="preserve"> р.</w:t>
      </w:r>
    </w:p>
    <w:p w:rsidR="002409A9" w:rsidRPr="0038607E" w:rsidRDefault="002409A9" w:rsidP="0038607E">
      <w:pPr>
        <w:rPr>
          <w:b/>
          <w:lang w:val="uk-UA"/>
        </w:rPr>
      </w:pPr>
      <w:r w:rsidRPr="0038607E">
        <w:rPr>
          <w:b/>
          <w:lang w:val="uk-UA"/>
        </w:rPr>
        <w:t xml:space="preserve">             свідоцтво про внесення аудиторів, які можуть </w:t>
      </w:r>
    </w:p>
    <w:p w:rsidR="002409A9" w:rsidRPr="0038607E" w:rsidRDefault="002409A9" w:rsidP="0038607E">
      <w:pPr>
        <w:rPr>
          <w:b/>
          <w:lang w:val="uk-UA"/>
        </w:rPr>
      </w:pPr>
      <w:r w:rsidRPr="0038607E">
        <w:rPr>
          <w:b/>
          <w:lang w:val="uk-UA"/>
        </w:rPr>
        <w:t xml:space="preserve">             проводити  аудиторські перевірки фінансових</w:t>
      </w:r>
    </w:p>
    <w:p w:rsidR="002409A9" w:rsidRPr="0038607E" w:rsidRDefault="002409A9" w:rsidP="0038607E">
      <w:pPr>
        <w:rPr>
          <w:b/>
          <w:lang w:val="uk-UA"/>
        </w:rPr>
      </w:pPr>
      <w:r w:rsidRPr="0038607E">
        <w:rPr>
          <w:b/>
          <w:lang w:val="uk-UA"/>
        </w:rPr>
        <w:t xml:space="preserve">            установ №001768 від 14.01.2011 р. чинне до 25.12.2014 р.)</w:t>
      </w:r>
    </w:p>
    <w:p w:rsidR="002409A9" w:rsidRPr="0038607E" w:rsidRDefault="002409A9" w:rsidP="0038607E">
      <w:pPr>
        <w:tabs>
          <w:tab w:val="left" w:pos="851"/>
        </w:tabs>
        <w:jc w:val="center"/>
        <w:rPr>
          <w:b/>
          <w:lang w:val="uk-UA"/>
        </w:rPr>
      </w:pPr>
    </w:p>
    <w:p w:rsidR="002409A9" w:rsidRPr="00D869E2" w:rsidRDefault="002409A9" w:rsidP="00742E0F">
      <w:pPr>
        <w:pStyle w:val="21"/>
        <w:ind w:firstLine="720"/>
        <w:rPr>
          <w:b w:val="0"/>
          <w:szCs w:val="24"/>
          <w:lang w:val="uk-UA"/>
        </w:rPr>
      </w:pPr>
    </w:p>
    <w:p w:rsidR="002409A9" w:rsidRPr="00D869E2" w:rsidRDefault="002409A9" w:rsidP="00742E0F">
      <w:pPr>
        <w:tabs>
          <w:tab w:val="left" w:pos="851"/>
        </w:tabs>
        <w:ind w:firstLine="851"/>
        <w:jc w:val="both"/>
        <w:rPr>
          <w:lang w:val="uk-UA"/>
        </w:rPr>
      </w:pPr>
    </w:p>
    <w:p w:rsidR="002409A9" w:rsidRPr="00D869E2" w:rsidRDefault="002409A9"/>
    <w:sectPr w:rsidR="002409A9" w:rsidRPr="00D869E2" w:rsidSect="00107FE9">
      <w:headerReference w:type="even" r:id="rId8"/>
      <w:headerReference w:type="default" r:id="rId9"/>
      <w:footerReference w:type="default" r:id="rId10"/>
      <w:pgSz w:w="11906" w:h="16838" w:code="9"/>
      <w:pgMar w:top="851" w:right="851"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BB" w:rsidRDefault="004329BB" w:rsidP="00107FE9">
      <w:r>
        <w:separator/>
      </w:r>
    </w:p>
  </w:endnote>
  <w:endnote w:type="continuationSeparator" w:id="0">
    <w:p w:rsidR="004329BB" w:rsidRDefault="004329BB" w:rsidP="001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A" w:rsidRDefault="008A65EA">
    <w:pPr>
      <w:pStyle w:val="af3"/>
      <w:jc w:val="center"/>
    </w:pPr>
    <w:r>
      <w:fldChar w:fldCharType="begin"/>
    </w:r>
    <w:r>
      <w:instrText>PAGE   \* MERGEFORMAT</w:instrText>
    </w:r>
    <w:r>
      <w:fldChar w:fldCharType="separate"/>
    </w:r>
    <w:r w:rsidR="00D96025">
      <w:rPr>
        <w:noProof/>
      </w:rPr>
      <w:t>2</w:t>
    </w:r>
    <w:r>
      <w:rPr>
        <w:noProof/>
      </w:rPr>
      <w:fldChar w:fldCharType="end"/>
    </w:r>
  </w:p>
  <w:p w:rsidR="008A65EA" w:rsidRDefault="008A65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BB" w:rsidRDefault="004329BB" w:rsidP="00107FE9">
      <w:r>
        <w:separator/>
      </w:r>
    </w:p>
  </w:footnote>
  <w:footnote w:type="continuationSeparator" w:id="0">
    <w:p w:rsidR="004329BB" w:rsidRDefault="004329BB" w:rsidP="0010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A" w:rsidRDefault="008A65EA">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8A65EA" w:rsidRDefault="008A65E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A" w:rsidRDefault="008A65EA">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A4"/>
    <w:multiLevelType w:val="hybridMultilevel"/>
    <w:tmpl w:val="755AA2FC"/>
    <w:lvl w:ilvl="0" w:tplc="48A6571E">
      <w:start w:val="3"/>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C8A2BB1"/>
    <w:multiLevelType w:val="hybridMultilevel"/>
    <w:tmpl w:val="FA3A4FFE"/>
    <w:lvl w:ilvl="0" w:tplc="6A76894E">
      <w:start w:val="1"/>
      <w:numFmt w:val="decimal"/>
      <w:lvlText w:val="%1."/>
      <w:lvlJc w:val="left"/>
      <w:pPr>
        <w:ind w:left="1655" w:hanging="975"/>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2">
    <w:nsid w:val="14105E34"/>
    <w:multiLevelType w:val="hybridMultilevel"/>
    <w:tmpl w:val="32CAC902"/>
    <w:lvl w:ilvl="0" w:tplc="D1AE9FC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351156E"/>
    <w:multiLevelType w:val="multilevel"/>
    <w:tmpl w:val="A660638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
    <w:nsid w:val="24F328CE"/>
    <w:multiLevelType w:val="multilevel"/>
    <w:tmpl w:val="FF949E64"/>
    <w:lvl w:ilvl="0">
      <w:start w:val="2"/>
      <w:numFmt w:val="decimal"/>
      <w:lvlText w:val="%1"/>
      <w:lvlJc w:val="left"/>
      <w:pPr>
        <w:ind w:left="960" w:hanging="360"/>
      </w:pPr>
      <w:rPr>
        <w:rFonts w:cs="Times New Roman" w:hint="default"/>
      </w:rPr>
    </w:lvl>
    <w:lvl w:ilvl="1">
      <w:start w:val="1"/>
      <w:numFmt w:val="decimal"/>
      <w:isLgl/>
      <w:lvlText w:val="%1.%2."/>
      <w:lvlJc w:val="left"/>
      <w:pPr>
        <w:ind w:left="1006" w:hanging="360"/>
      </w:pPr>
      <w:rPr>
        <w:rFonts w:cs="Times New Roman" w:hint="default"/>
      </w:rPr>
    </w:lvl>
    <w:lvl w:ilvl="2">
      <w:start w:val="1"/>
      <w:numFmt w:val="decimal"/>
      <w:isLgl/>
      <w:lvlText w:val="%1.%2.%3."/>
      <w:lvlJc w:val="left"/>
      <w:pPr>
        <w:ind w:left="1412" w:hanging="720"/>
      </w:pPr>
      <w:rPr>
        <w:rFonts w:cs="Times New Roman" w:hint="default"/>
      </w:rPr>
    </w:lvl>
    <w:lvl w:ilvl="3">
      <w:start w:val="1"/>
      <w:numFmt w:val="decimal"/>
      <w:isLgl/>
      <w:lvlText w:val="%1.%2.%3.%4."/>
      <w:lvlJc w:val="left"/>
      <w:pPr>
        <w:ind w:left="1458" w:hanging="720"/>
      </w:pPr>
      <w:rPr>
        <w:rFonts w:cs="Times New Roman" w:hint="default"/>
      </w:rPr>
    </w:lvl>
    <w:lvl w:ilvl="4">
      <w:start w:val="1"/>
      <w:numFmt w:val="decimal"/>
      <w:isLgl/>
      <w:lvlText w:val="%1.%2.%3.%4.%5."/>
      <w:lvlJc w:val="left"/>
      <w:pPr>
        <w:ind w:left="1864" w:hanging="1080"/>
      </w:pPr>
      <w:rPr>
        <w:rFonts w:cs="Times New Roman" w:hint="default"/>
      </w:rPr>
    </w:lvl>
    <w:lvl w:ilvl="5">
      <w:start w:val="1"/>
      <w:numFmt w:val="decimal"/>
      <w:isLgl/>
      <w:lvlText w:val="%1.%2.%3.%4.%5.%6."/>
      <w:lvlJc w:val="left"/>
      <w:pPr>
        <w:ind w:left="1910" w:hanging="1080"/>
      </w:pPr>
      <w:rPr>
        <w:rFonts w:cs="Times New Roman" w:hint="default"/>
      </w:rPr>
    </w:lvl>
    <w:lvl w:ilvl="6">
      <w:start w:val="1"/>
      <w:numFmt w:val="decimal"/>
      <w:isLgl/>
      <w:lvlText w:val="%1.%2.%3.%4.%5.%6.%7."/>
      <w:lvlJc w:val="left"/>
      <w:pPr>
        <w:ind w:left="2316" w:hanging="1440"/>
      </w:pPr>
      <w:rPr>
        <w:rFonts w:cs="Times New Roman" w:hint="default"/>
      </w:rPr>
    </w:lvl>
    <w:lvl w:ilvl="7">
      <w:start w:val="1"/>
      <w:numFmt w:val="decimal"/>
      <w:isLgl/>
      <w:lvlText w:val="%1.%2.%3.%4.%5.%6.%7.%8."/>
      <w:lvlJc w:val="left"/>
      <w:pPr>
        <w:ind w:left="2362" w:hanging="1440"/>
      </w:pPr>
      <w:rPr>
        <w:rFonts w:cs="Times New Roman" w:hint="default"/>
      </w:rPr>
    </w:lvl>
    <w:lvl w:ilvl="8">
      <w:start w:val="1"/>
      <w:numFmt w:val="decimal"/>
      <w:isLgl/>
      <w:lvlText w:val="%1.%2.%3.%4.%5.%6.%7.%8.%9."/>
      <w:lvlJc w:val="left"/>
      <w:pPr>
        <w:ind w:left="2768" w:hanging="1800"/>
      </w:pPr>
      <w:rPr>
        <w:rFonts w:cs="Times New Roman" w:hint="default"/>
      </w:rPr>
    </w:lvl>
  </w:abstractNum>
  <w:abstractNum w:abstractNumId="5">
    <w:nsid w:val="325700CA"/>
    <w:multiLevelType w:val="hybridMultilevel"/>
    <w:tmpl w:val="54C8D9C2"/>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403271D"/>
    <w:multiLevelType w:val="hybridMultilevel"/>
    <w:tmpl w:val="915CEE10"/>
    <w:lvl w:ilvl="0" w:tplc="E8885A3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E569E0"/>
    <w:multiLevelType w:val="hybridMultilevel"/>
    <w:tmpl w:val="0C8A763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42474D8F"/>
    <w:multiLevelType w:val="hybridMultilevel"/>
    <w:tmpl w:val="0458E9C6"/>
    <w:lvl w:ilvl="0" w:tplc="EC3C3B5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EE33FC"/>
    <w:multiLevelType w:val="multilevel"/>
    <w:tmpl w:val="2738EF02"/>
    <w:lvl w:ilvl="0">
      <w:start w:val="5"/>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0">
    <w:nsid w:val="5E786247"/>
    <w:multiLevelType w:val="hybridMultilevel"/>
    <w:tmpl w:val="67D2790A"/>
    <w:lvl w:ilvl="0" w:tplc="BCD6FA1A">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A71892"/>
    <w:multiLevelType w:val="multilevel"/>
    <w:tmpl w:val="F1141360"/>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195" w:hanging="36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657"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19" w:hanging="1080"/>
      </w:pPr>
      <w:rPr>
        <w:rFonts w:cs="Times New Roman" w:hint="default"/>
      </w:rPr>
    </w:lvl>
    <w:lvl w:ilvl="6">
      <w:start w:val="1"/>
      <w:numFmt w:val="decimal"/>
      <w:isLgl/>
      <w:lvlText w:val="%1.%2.%3.%4.%5.%6.%7."/>
      <w:lvlJc w:val="left"/>
      <w:pPr>
        <w:ind w:left="5030" w:hanging="1440"/>
      </w:pPr>
      <w:rPr>
        <w:rFonts w:cs="Times New Roman" w:hint="default"/>
      </w:rPr>
    </w:lvl>
    <w:lvl w:ilvl="7">
      <w:start w:val="1"/>
      <w:numFmt w:val="decimal"/>
      <w:isLgl/>
      <w:lvlText w:val="%1.%2.%3.%4.%5.%6.%7.%8."/>
      <w:lvlJc w:val="left"/>
      <w:pPr>
        <w:ind w:left="5581" w:hanging="1440"/>
      </w:pPr>
      <w:rPr>
        <w:rFonts w:cs="Times New Roman" w:hint="default"/>
      </w:rPr>
    </w:lvl>
    <w:lvl w:ilvl="8">
      <w:start w:val="1"/>
      <w:numFmt w:val="decimal"/>
      <w:isLgl/>
      <w:lvlText w:val="%1.%2.%3.%4.%5.%6.%7.%8.%9."/>
      <w:lvlJc w:val="left"/>
      <w:pPr>
        <w:ind w:left="6492" w:hanging="1800"/>
      </w:pPr>
      <w:rPr>
        <w:rFonts w:cs="Times New Roman" w:hint="default"/>
      </w:rPr>
    </w:lvl>
  </w:abstractNum>
  <w:abstractNum w:abstractNumId="12">
    <w:nsid w:val="63E874EA"/>
    <w:multiLevelType w:val="multilevel"/>
    <w:tmpl w:val="F1141360"/>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195" w:hanging="36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657"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19" w:hanging="1080"/>
      </w:pPr>
      <w:rPr>
        <w:rFonts w:cs="Times New Roman" w:hint="default"/>
      </w:rPr>
    </w:lvl>
    <w:lvl w:ilvl="6">
      <w:start w:val="1"/>
      <w:numFmt w:val="decimal"/>
      <w:isLgl/>
      <w:lvlText w:val="%1.%2.%3.%4.%5.%6.%7."/>
      <w:lvlJc w:val="left"/>
      <w:pPr>
        <w:ind w:left="5030" w:hanging="1440"/>
      </w:pPr>
      <w:rPr>
        <w:rFonts w:cs="Times New Roman" w:hint="default"/>
      </w:rPr>
    </w:lvl>
    <w:lvl w:ilvl="7">
      <w:start w:val="1"/>
      <w:numFmt w:val="decimal"/>
      <w:isLgl/>
      <w:lvlText w:val="%1.%2.%3.%4.%5.%6.%7.%8."/>
      <w:lvlJc w:val="left"/>
      <w:pPr>
        <w:ind w:left="5581" w:hanging="1440"/>
      </w:pPr>
      <w:rPr>
        <w:rFonts w:cs="Times New Roman" w:hint="default"/>
      </w:rPr>
    </w:lvl>
    <w:lvl w:ilvl="8">
      <w:start w:val="1"/>
      <w:numFmt w:val="decimal"/>
      <w:isLgl/>
      <w:lvlText w:val="%1.%2.%3.%4.%5.%6.%7.%8.%9."/>
      <w:lvlJc w:val="left"/>
      <w:pPr>
        <w:ind w:left="6492" w:hanging="1800"/>
      </w:pPr>
      <w:rPr>
        <w:rFonts w:cs="Times New Roman" w:hint="default"/>
      </w:rPr>
    </w:lvl>
  </w:abstractNum>
  <w:abstractNum w:abstractNumId="13">
    <w:nsid w:val="750C26A0"/>
    <w:multiLevelType w:val="hybridMultilevel"/>
    <w:tmpl w:val="8E68B030"/>
    <w:lvl w:ilvl="0" w:tplc="F5D23E82">
      <w:start w:val="1"/>
      <w:numFmt w:val="decimal"/>
      <w:lvlText w:val="%1."/>
      <w:lvlJc w:val="left"/>
      <w:pPr>
        <w:ind w:left="1006" w:hanging="360"/>
      </w:pPr>
      <w:rPr>
        <w:rFonts w:hint="default"/>
      </w:rPr>
    </w:lvl>
    <w:lvl w:ilvl="1" w:tplc="04220019" w:tentative="1">
      <w:start w:val="1"/>
      <w:numFmt w:val="lowerLetter"/>
      <w:lvlText w:val="%2."/>
      <w:lvlJc w:val="left"/>
      <w:pPr>
        <w:ind w:left="1726" w:hanging="360"/>
      </w:pPr>
    </w:lvl>
    <w:lvl w:ilvl="2" w:tplc="0422001B" w:tentative="1">
      <w:start w:val="1"/>
      <w:numFmt w:val="lowerRoman"/>
      <w:lvlText w:val="%3."/>
      <w:lvlJc w:val="right"/>
      <w:pPr>
        <w:ind w:left="2446" w:hanging="180"/>
      </w:pPr>
    </w:lvl>
    <w:lvl w:ilvl="3" w:tplc="0422000F" w:tentative="1">
      <w:start w:val="1"/>
      <w:numFmt w:val="decimal"/>
      <w:lvlText w:val="%4."/>
      <w:lvlJc w:val="left"/>
      <w:pPr>
        <w:ind w:left="3166" w:hanging="360"/>
      </w:pPr>
    </w:lvl>
    <w:lvl w:ilvl="4" w:tplc="04220019" w:tentative="1">
      <w:start w:val="1"/>
      <w:numFmt w:val="lowerLetter"/>
      <w:lvlText w:val="%5."/>
      <w:lvlJc w:val="left"/>
      <w:pPr>
        <w:ind w:left="3886" w:hanging="360"/>
      </w:pPr>
    </w:lvl>
    <w:lvl w:ilvl="5" w:tplc="0422001B" w:tentative="1">
      <w:start w:val="1"/>
      <w:numFmt w:val="lowerRoman"/>
      <w:lvlText w:val="%6."/>
      <w:lvlJc w:val="right"/>
      <w:pPr>
        <w:ind w:left="4606" w:hanging="180"/>
      </w:pPr>
    </w:lvl>
    <w:lvl w:ilvl="6" w:tplc="0422000F" w:tentative="1">
      <w:start w:val="1"/>
      <w:numFmt w:val="decimal"/>
      <w:lvlText w:val="%7."/>
      <w:lvlJc w:val="left"/>
      <w:pPr>
        <w:ind w:left="5326" w:hanging="360"/>
      </w:pPr>
    </w:lvl>
    <w:lvl w:ilvl="7" w:tplc="04220019" w:tentative="1">
      <w:start w:val="1"/>
      <w:numFmt w:val="lowerLetter"/>
      <w:lvlText w:val="%8."/>
      <w:lvlJc w:val="left"/>
      <w:pPr>
        <w:ind w:left="6046" w:hanging="360"/>
      </w:pPr>
    </w:lvl>
    <w:lvl w:ilvl="8" w:tplc="0422001B" w:tentative="1">
      <w:start w:val="1"/>
      <w:numFmt w:val="lowerRoman"/>
      <w:lvlText w:val="%9."/>
      <w:lvlJc w:val="right"/>
      <w:pPr>
        <w:ind w:left="6766" w:hanging="180"/>
      </w:pPr>
    </w:lvl>
  </w:abstractNum>
  <w:abstractNum w:abstractNumId="14">
    <w:nsid w:val="7DEF7BBC"/>
    <w:multiLevelType w:val="multilevel"/>
    <w:tmpl w:val="1870F2BA"/>
    <w:lvl w:ilvl="0">
      <w:start w:val="3"/>
      <w:numFmt w:val="decimal"/>
      <w:lvlText w:val="%1."/>
      <w:lvlJc w:val="left"/>
      <w:pPr>
        <w:ind w:left="927" w:hanging="360"/>
      </w:pPr>
      <w:rPr>
        <w:rFonts w:cs="Times New Roman" w:hint="default"/>
        <w:b/>
      </w:rPr>
    </w:lvl>
    <w:lvl w:ilvl="1">
      <w:start w:val="1"/>
      <w:numFmt w:val="decimal"/>
      <w:isLgl/>
      <w:lvlText w:val="%1.%2."/>
      <w:lvlJc w:val="left"/>
      <w:pPr>
        <w:ind w:left="1129" w:hanging="42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559" w:hanging="720"/>
      </w:pPr>
      <w:rPr>
        <w:rFonts w:cs="Times New Roman" w:hint="default"/>
        <w:b/>
      </w:rPr>
    </w:lvl>
    <w:lvl w:ilvl="4">
      <w:start w:val="1"/>
      <w:numFmt w:val="decimal"/>
      <w:isLgl/>
      <w:lvlText w:val="%1.%2.%3.%4.%5."/>
      <w:lvlJc w:val="left"/>
      <w:pPr>
        <w:ind w:left="1984" w:hanging="1080"/>
      </w:pPr>
      <w:rPr>
        <w:rFonts w:cs="Times New Roman" w:hint="default"/>
        <w:b/>
      </w:rPr>
    </w:lvl>
    <w:lvl w:ilvl="5">
      <w:start w:val="1"/>
      <w:numFmt w:val="decimal"/>
      <w:isLgl/>
      <w:lvlText w:val="%1.%2.%3.%4.%5.%6."/>
      <w:lvlJc w:val="left"/>
      <w:pPr>
        <w:ind w:left="2049" w:hanging="1080"/>
      </w:pPr>
      <w:rPr>
        <w:rFonts w:cs="Times New Roman" w:hint="default"/>
        <w:b/>
      </w:rPr>
    </w:lvl>
    <w:lvl w:ilvl="6">
      <w:start w:val="1"/>
      <w:numFmt w:val="decimal"/>
      <w:isLgl/>
      <w:lvlText w:val="%1.%2.%3.%4.%5.%6.%7."/>
      <w:lvlJc w:val="left"/>
      <w:pPr>
        <w:ind w:left="2474" w:hanging="1440"/>
      </w:pPr>
      <w:rPr>
        <w:rFonts w:cs="Times New Roman" w:hint="default"/>
        <w:b/>
      </w:rPr>
    </w:lvl>
    <w:lvl w:ilvl="7">
      <w:start w:val="1"/>
      <w:numFmt w:val="decimal"/>
      <w:isLgl/>
      <w:lvlText w:val="%1.%2.%3.%4.%5.%6.%7.%8."/>
      <w:lvlJc w:val="left"/>
      <w:pPr>
        <w:ind w:left="2539" w:hanging="1440"/>
      </w:pPr>
      <w:rPr>
        <w:rFonts w:cs="Times New Roman" w:hint="default"/>
        <w:b/>
      </w:rPr>
    </w:lvl>
    <w:lvl w:ilvl="8">
      <w:start w:val="1"/>
      <w:numFmt w:val="decimal"/>
      <w:isLgl/>
      <w:lvlText w:val="%1.%2.%3.%4.%5.%6.%7.%8.%9."/>
      <w:lvlJc w:val="left"/>
      <w:pPr>
        <w:ind w:left="2964" w:hanging="1800"/>
      </w:pPr>
      <w:rPr>
        <w:rFonts w:cs="Times New Roman" w:hint="default"/>
        <w:b/>
      </w:rPr>
    </w:lvl>
  </w:abstractNum>
  <w:num w:numId="1">
    <w:abstractNumId w:val="12"/>
  </w:num>
  <w:num w:numId="2">
    <w:abstractNumId w:val="10"/>
  </w:num>
  <w:num w:numId="3">
    <w:abstractNumId w:val="1"/>
  </w:num>
  <w:num w:numId="4">
    <w:abstractNumId w:val="8"/>
  </w:num>
  <w:num w:numId="5">
    <w:abstractNumId w:val="7"/>
  </w:num>
  <w:num w:numId="6">
    <w:abstractNumId w:val="3"/>
  </w:num>
  <w:num w:numId="7">
    <w:abstractNumId w:val="6"/>
  </w:num>
  <w:num w:numId="8">
    <w:abstractNumId w:val="5"/>
  </w:num>
  <w:num w:numId="9">
    <w:abstractNumId w:val="11"/>
  </w:num>
  <w:num w:numId="10">
    <w:abstractNumId w:val="4"/>
  </w:num>
  <w:num w:numId="11">
    <w:abstractNumId w:val="14"/>
  </w:num>
  <w:num w:numId="12">
    <w:abstractNumId w:val="9"/>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0F"/>
    <w:rsid w:val="00002F1C"/>
    <w:rsid w:val="000212F5"/>
    <w:rsid w:val="00052774"/>
    <w:rsid w:val="00053CE9"/>
    <w:rsid w:val="00064890"/>
    <w:rsid w:val="000648B5"/>
    <w:rsid w:val="00066895"/>
    <w:rsid w:val="000763CC"/>
    <w:rsid w:val="00086546"/>
    <w:rsid w:val="000A3C65"/>
    <w:rsid w:val="000B4732"/>
    <w:rsid w:val="000D4DC8"/>
    <w:rsid w:val="00103CF2"/>
    <w:rsid w:val="00107FE9"/>
    <w:rsid w:val="001640D6"/>
    <w:rsid w:val="00164544"/>
    <w:rsid w:val="00164C4A"/>
    <w:rsid w:val="001758B3"/>
    <w:rsid w:val="00194794"/>
    <w:rsid w:val="001A0EA8"/>
    <w:rsid w:val="001A2956"/>
    <w:rsid w:val="001A57C1"/>
    <w:rsid w:val="001D0FF3"/>
    <w:rsid w:val="001F2C44"/>
    <w:rsid w:val="001F3A11"/>
    <w:rsid w:val="002217C9"/>
    <w:rsid w:val="002218EB"/>
    <w:rsid w:val="002256A9"/>
    <w:rsid w:val="002409A9"/>
    <w:rsid w:val="00255CCF"/>
    <w:rsid w:val="00273D89"/>
    <w:rsid w:val="0027441B"/>
    <w:rsid w:val="002830E2"/>
    <w:rsid w:val="002B7CF2"/>
    <w:rsid w:val="002C6061"/>
    <w:rsid w:val="002F7606"/>
    <w:rsid w:val="00352FB1"/>
    <w:rsid w:val="00367FF3"/>
    <w:rsid w:val="00373288"/>
    <w:rsid w:val="003849A7"/>
    <w:rsid w:val="0038607E"/>
    <w:rsid w:val="003A36DE"/>
    <w:rsid w:val="003A4044"/>
    <w:rsid w:val="003B2B4B"/>
    <w:rsid w:val="003B2D8D"/>
    <w:rsid w:val="003B4E3B"/>
    <w:rsid w:val="003B6F94"/>
    <w:rsid w:val="003D1C22"/>
    <w:rsid w:val="003D1E93"/>
    <w:rsid w:val="003D3EDB"/>
    <w:rsid w:val="003F18B4"/>
    <w:rsid w:val="003F36D9"/>
    <w:rsid w:val="003F6160"/>
    <w:rsid w:val="003F6EF0"/>
    <w:rsid w:val="00403379"/>
    <w:rsid w:val="00405249"/>
    <w:rsid w:val="004062BB"/>
    <w:rsid w:val="004329BB"/>
    <w:rsid w:val="00435C16"/>
    <w:rsid w:val="00440E93"/>
    <w:rsid w:val="00452533"/>
    <w:rsid w:val="00474535"/>
    <w:rsid w:val="0049697F"/>
    <w:rsid w:val="004B31ED"/>
    <w:rsid w:val="004B53BB"/>
    <w:rsid w:val="004C5037"/>
    <w:rsid w:val="004D31A1"/>
    <w:rsid w:val="005000D4"/>
    <w:rsid w:val="005457C5"/>
    <w:rsid w:val="00547F2D"/>
    <w:rsid w:val="00555E96"/>
    <w:rsid w:val="00574F7F"/>
    <w:rsid w:val="005771E0"/>
    <w:rsid w:val="0057762E"/>
    <w:rsid w:val="00582B42"/>
    <w:rsid w:val="00585174"/>
    <w:rsid w:val="00591C73"/>
    <w:rsid w:val="0059720E"/>
    <w:rsid w:val="005A45C5"/>
    <w:rsid w:val="005D1FEE"/>
    <w:rsid w:val="005F06A7"/>
    <w:rsid w:val="005F0EDF"/>
    <w:rsid w:val="0060112F"/>
    <w:rsid w:val="0060681D"/>
    <w:rsid w:val="00606BE2"/>
    <w:rsid w:val="00614CEB"/>
    <w:rsid w:val="00623955"/>
    <w:rsid w:val="00640C60"/>
    <w:rsid w:val="0064129D"/>
    <w:rsid w:val="00647E9E"/>
    <w:rsid w:val="00664360"/>
    <w:rsid w:val="006B51EA"/>
    <w:rsid w:val="006D3074"/>
    <w:rsid w:val="006E2049"/>
    <w:rsid w:val="006F7C64"/>
    <w:rsid w:val="0071233B"/>
    <w:rsid w:val="007229A3"/>
    <w:rsid w:val="007356AB"/>
    <w:rsid w:val="0073626F"/>
    <w:rsid w:val="00742E0F"/>
    <w:rsid w:val="0076726A"/>
    <w:rsid w:val="00777085"/>
    <w:rsid w:val="007905E6"/>
    <w:rsid w:val="00793D92"/>
    <w:rsid w:val="00794E5F"/>
    <w:rsid w:val="007A3FA8"/>
    <w:rsid w:val="007B1A21"/>
    <w:rsid w:val="007B587A"/>
    <w:rsid w:val="007C2E85"/>
    <w:rsid w:val="007C770D"/>
    <w:rsid w:val="008043C2"/>
    <w:rsid w:val="0082437E"/>
    <w:rsid w:val="00831A9B"/>
    <w:rsid w:val="00832F89"/>
    <w:rsid w:val="008443CD"/>
    <w:rsid w:val="00852EB6"/>
    <w:rsid w:val="00853D0C"/>
    <w:rsid w:val="00854C4D"/>
    <w:rsid w:val="00856819"/>
    <w:rsid w:val="00871FFB"/>
    <w:rsid w:val="00876E12"/>
    <w:rsid w:val="00877BAD"/>
    <w:rsid w:val="008A65EA"/>
    <w:rsid w:val="008A733F"/>
    <w:rsid w:val="008B5E75"/>
    <w:rsid w:val="008F4664"/>
    <w:rsid w:val="008F7823"/>
    <w:rsid w:val="00903792"/>
    <w:rsid w:val="009220E1"/>
    <w:rsid w:val="00935F90"/>
    <w:rsid w:val="00944A79"/>
    <w:rsid w:val="009709B4"/>
    <w:rsid w:val="009778EA"/>
    <w:rsid w:val="00980F9A"/>
    <w:rsid w:val="009A687E"/>
    <w:rsid w:val="009C44E1"/>
    <w:rsid w:val="009C64BF"/>
    <w:rsid w:val="009D7EC6"/>
    <w:rsid w:val="00A05BA6"/>
    <w:rsid w:val="00A12131"/>
    <w:rsid w:val="00A22EAA"/>
    <w:rsid w:val="00A460D5"/>
    <w:rsid w:val="00A5726F"/>
    <w:rsid w:val="00A63500"/>
    <w:rsid w:val="00A80656"/>
    <w:rsid w:val="00A846A0"/>
    <w:rsid w:val="00A8497D"/>
    <w:rsid w:val="00A9369E"/>
    <w:rsid w:val="00AC0CD0"/>
    <w:rsid w:val="00AC343D"/>
    <w:rsid w:val="00AE17F6"/>
    <w:rsid w:val="00AE1E54"/>
    <w:rsid w:val="00AF0647"/>
    <w:rsid w:val="00B10284"/>
    <w:rsid w:val="00B309BF"/>
    <w:rsid w:val="00B40AFA"/>
    <w:rsid w:val="00B420F6"/>
    <w:rsid w:val="00B61FFC"/>
    <w:rsid w:val="00B621F8"/>
    <w:rsid w:val="00B9166C"/>
    <w:rsid w:val="00BB635D"/>
    <w:rsid w:val="00BC3E18"/>
    <w:rsid w:val="00BE0AB0"/>
    <w:rsid w:val="00C05401"/>
    <w:rsid w:val="00C1540D"/>
    <w:rsid w:val="00C2555F"/>
    <w:rsid w:val="00C25A82"/>
    <w:rsid w:val="00C33422"/>
    <w:rsid w:val="00C4163F"/>
    <w:rsid w:val="00C908EE"/>
    <w:rsid w:val="00C94EA9"/>
    <w:rsid w:val="00CA6AD7"/>
    <w:rsid w:val="00CD41EC"/>
    <w:rsid w:val="00CD6B34"/>
    <w:rsid w:val="00CE0D67"/>
    <w:rsid w:val="00CE468C"/>
    <w:rsid w:val="00CF4D11"/>
    <w:rsid w:val="00D04152"/>
    <w:rsid w:val="00D15CD7"/>
    <w:rsid w:val="00D25996"/>
    <w:rsid w:val="00D328ED"/>
    <w:rsid w:val="00D340FE"/>
    <w:rsid w:val="00D42E2F"/>
    <w:rsid w:val="00D520EC"/>
    <w:rsid w:val="00D71B97"/>
    <w:rsid w:val="00D822E3"/>
    <w:rsid w:val="00D869E2"/>
    <w:rsid w:val="00D96025"/>
    <w:rsid w:val="00D972FA"/>
    <w:rsid w:val="00DA4F74"/>
    <w:rsid w:val="00DA7264"/>
    <w:rsid w:val="00DC2ADF"/>
    <w:rsid w:val="00DD6DBB"/>
    <w:rsid w:val="00DF7412"/>
    <w:rsid w:val="00E513C4"/>
    <w:rsid w:val="00ED3B3D"/>
    <w:rsid w:val="00ED7FB4"/>
    <w:rsid w:val="00F0058D"/>
    <w:rsid w:val="00F15038"/>
    <w:rsid w:val="00F2099D"/>
    <w:rsid w:val="00F20F24"/>
    <w:rsid w:val="00F21A44"/>
    <w:rsid w:val="00F552A7"/>
    <w:rsid w:val="00F605EA"/>
    <w:rsid w:val="00F63FAC"/>
    <w:rsid w:val="00F85B55"/>
    <w:rsid w:val="00F8643E"/>
    <w:rsid w:val="00F955C2"/>
    <w:rsid w:val="00FC56C4"/>
    <w:rsid w:val="00FE4193"/>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0F"/>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42E0F"/>
    <w:pPr>
      <w:keepNext/>
      <w:jc w:val="center"/>
      <w:outlineLvl w:val="0"/>
    </w:pPr>
    <w:rPr>
      <w:b/>
    </w:rPr>
  </w:style>
  <w:style w:type="paragraph" w:styleId="2">
    <w:name w:val="heading 2"/>
    <w:basedOn w:val="a"/>
    <w:next w:val="a"/>
    <w:link w:val="20"/>
    <w:uiPriority w:val="99"/>
    <w:qFormat/>
    <w:rsid w:val="00742E0F"/>
    <w:pPr>
      <w:keepNext/>
      <w:jc w:val="center"/>
      <w:outlineLvl w:val="1"/>
    </w:pPr>
    <w:rPr>
      <w:b/>
      <w:sz w:val="20"/>
    </w:rPr>
  </w:style>
  <w:style w:type="paragraph" w:styleId="3">
    <w:name w:val="heading 3"/>
    <w:basedOn w:val="a"/>
    <w:next w:val="a"/>
    <w:link w:val="30"/>
    <w:uiPriority w:val="99"/>
    <w:qFormat/>
    <w:rsid w:val="00742E0F"/>
    <w:pPr>
      <w:keepNext/>
      <w:ind w:firstLine="709"/>
      <w:jc w:val="center"/>
      <w:outlineLvl w:val="2"/>
    </w:pPr>
    <w:rPr>
      <w:rFonts w:ascii="Arial" w:hAnsi="Arial"/>
      <w:b/>
      <w:lang w:val="uk-UA"/>
    </w:rPr>
  </w:style>
  <w:style w:type="paragraph" w:styleId="4">
    <w:name w:val="heading 4"/>
    <w:basedOn w:val="a"/>
    <w:next w:val="a"/>
    <w:link w:val="40"/>
    <w:uiPriority w:val="99"/>
    <w:qFormat/>
    <w:rsid w:val="00742E0F"/>
    <w:pPr>
      <w:keepNext/>
      <w:jc w:val="center"/>
      <w:outlineLvl w:val="3"/>
    </w:pPr>
    <w:rPr>
      <w:b/>
      <w:sz w:val="36"/>
    </w:rPr>
  </w:style>
  <w:style w:type="paragraph" w:styleId="5">
    <w:name w:val="heading 5"/>
    <w:basedOn w:val="a"/>
    <w:next w:val="a"/>
    <w:link w:val="50"/>
    <w:uiPriority w:val="99"/>
    <w:qFormat/>
    <w:rsid w:val="00742E0F"/>
    <w:pPr>
      <w:keepNext/>
      <w:jc w:val="center"/>
      <w:outlineLvl w:val="4"/>
    </w:pPr>
    <w:rPr>
      <w:i/>
      <w:iCs/>
      <w:u w:val="single"/>
      <w:lang w:val="uk-UA"/>
    </w:rPr>
  </w:style>
  <w:style w:type="paragraph" w:styleId="7">
    <w:name w:val="heading 7"/>
    <w:basedOn w:val="a"/>
    <w:next w:val="a"/>
    <w:link w:val="70"/>
    <w:uiPriority w:val="99"/>
    <w:qFormat/>
    <w:rsid w:val="00742E0F"/>
    <w:pPr>
      <w:keepNext/>
      <w:jc w:val="center"/>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2E0F"/>
    <w:rPr>
      <w:rFonts w:ascii="Times New Roman" w:hAnsi="Times New Roman" w:cs="Times New Roman"/>
      <w:b/>
      <w:sz w:val="24"/>
      <w:szCs w:val="24"/>
      <w:lang w:val="ru-RU" w:eastAsia="ru-RU"/>
    </w:rPr>
  </w:style>
  <w:style w:type="character" w:customStyle="1" w:styleId="20">
    <w:name w:val="Заголовок 2 Знак"/>
    <w:basedOn w:val="a0"/>
    <w:link w:val="2"/>
    <w:uiPriority w:val="99"/>
    <w:locked/>
    <w:rsid w:val="00742E0F"/>
    <w:rPr>
      <w:rFonts w:ascii="Times New Roman" w:hAnsi="Times New Roman" w:cs="Times New Roman"/>
      <w:b/>
      <w:sz w:val="24"/>
      <w:szCs w:val="24"/>
      <w:lang w:val="ru-RU" w:eastAsia="ru-RU"/>
    </w:rPr>
  </w:style>
  <w:style w:type="character" w:customStyle="1" w:styleId="30">
    <w:name w:val="Заголовок 3 Знак"/>
    <w:basedOn w:val="a0"/>
    <w:link w:val="3"/>
    <w:uiPriority w:val="99"/>
    <w:locked/>
    <w:rsid w:val="00742E0F"/>
    <w:rPr>
      <w:rFonts w:ascii="Arial" w:hAnsi="Arial" w:cs="Times New Roman"/>
      <w:b/>
      <w:sz w:val="24"/>
      <w:szCs w:val="24"/>
      <w:lang w:eastAsia="ru-RU"/>
    </w:rPr>
  </w:style>
  <w:style w:type="character" w:customStyle="1" w:styleId="40">
    <w:name w:val="Заголовок 4 Знак"/>
    <w:basedOn w:val="a0"/>
    <w:link w:val="4"/>
    <w:uiPriority w:val="99"/>
    <w:locked/>
    <w:rsid w:val="00742E0F"/>
    <w:rPr>
      <w:rFonts w:ascii="Times New Roman" w:hAnsi="Times New Roman" w:cs="Times New Roman"/>
      <w:b/>
      <w:sz w:val="24"/>
      <w:szCs w:val="24"/>
      <w:lang w:val="ru-RU" w:eastAsia="ru-RU"/>
    </w:rPr>
  </w:style>
  <w:style w:type="character" w:customStyle="1" w:styleId="50">
    <w:name w:val="Заголовок 5 Знак"/>
    <w:basedOn w:val="a0"/>
    <w:link w:val="5"/>
    <w:uiPriority w:val="99"/>
    <w:locked/>
    <w:rsid w:val="00742E0F"/>
    <w:rPr>
      <w:rFonts w:ascii="Times New Roman" w:hAnsi="Times New Roman" w:cs="Times New Roman"/>
      <w:i/>
      <w:iCs/>
      <w:sz w:val="24"/>
      <w:szCs w:val="24"/>
      <w:u w:val="single"/>
      <w:lang w:eastAsia="ru-RU"/>
    </w:rPr>
  </w:style>
  <w:style w:type="character" w:customStyle="1" w:styleId="70">
    <w:name w:val="Заголовок 7 Знак"/>
    <w:basedOn w:val="a0"/>
    <w:link w:val="7"/>
    <w:uiPriority w:val="99"/>
    <w:locked/>
    <w:rsid w:val="00742E0F"/>
    <w:rPr>
      <w:rFonts w:ascii="Times New Roman" w:hAnsi="Times New Roman" w:cs="Times New Roman"/>
      <w:b/>
      <w:sz w:val="20"/>
      <w:szCs w:val="20"/>
      <w:lang w:val="ru-RU" w:eastAsia="ru-RU"/>
    </w:rPr>
  </w:style>
  <w:style w:type="paragraph" w:styleId="21">
    <w:name w:val="Body Text 2"/>
    <w:basedOn w:val="a"/>
    <w:link w:val="22"/>
    <w:uiPriority w:val="99"/>
    <w:rsid w:val="00742E0F"/>
    <w:pPr>
      <w:jc w:val="both"/>
    </w:pPr>
    <w:rPr>
      <w:b/>
      <w:szCs w:val="20"/>
    </w:rPr>
  </w:style>
  <w:style w:type="character" w:customStyle="1" w:styleId="22">
    <w:name w:val="Основной текст 2 Знак"/>
    <w:basedOn w:val="a0"/>
    <w:link w:val="21"/>
    <w:uiPriority w:val="99"/>
    <w:locked/>
    <w:rsid w:val="00742E0F"/>
    <w:rPr>
      <w:rFonts w:ascii="Times New Roman" w:hAnsi="Times New Roman" w:cs="Times New Roman"/>
      <w:b/>
      <w:sz w:val="20"/>
      <w:szCs w:val="20"/>
      <w:lang w:val="ru-RU" w:eastAsia="ru-RU"/>
    </w:rPr>
  </w:style>
  <w:style w:type="paragraph" w:styleId="a3">
    <w:name w:val="Body Text Indent"/>
    <w:basedOn w:val="a"/>
    <w:link w:val="a4"/>
    <w:uiPriority w:val="99"/>
    <w:rsid w:val="00742E0F"/>
    <w:pPr>
      <w:ind w:firstLine="709"/>
      <w:jc w:val="both"/>
    </w:pPr>
  </w:style>
  <w:style w:type="character" w:customStyle="1" w:styleId="a4">
    <w:name w:val="Основной текст с отступом Знак"/>
    <w:basedOn w:val="a0"/>
    <w:link w:val="a3"/>
    <w:uiPriority w:val="99"/>
    <w:locked/>
    <w:rsid w:val="00742E0F"/>
    <w:rPr>
      <w:rFonts w:ascii="Times New Roman" w:hAnsi="Times New Roman" w:cs="Times New Roman"/>
      <w:sz w:val="24"/>
      <w:szCs w:val="24"/>
      <w:lang w:val="ru-RU" w:eastAsia="ru-RU"/>
    </w:rPr>
  </w:style>
  <w:style w:type="paragraph" w:customStyle="1" w:styleId="Normal1">
    <w:name w:val="Normal1"/>
    <w:uiPriority w:val="99"/>
    <w:rsid w:val="00742E0F"/>
    <w:pPr>
      <w:widowControl w:val="0"/>
      <w:spacing w:line="340" w:lineRule="auto"/>
      <w:ind w:firstLine="660"/>
      <w:jc w:val="both"/>
    </w:pPr>
    <w:rPr>
      <w:rFonts w:ascii="Times New Roman" w:eastAsia="Times New Roman" w:hAnsi="Times New Roman"/>
      <w:sz w:val="20"/>
      <w:szCs w:val="20"/>
      <w:lang w:val="uk-UA" w:eastAsia="ru-RU"/>
    </w:rPr>
  </w:style>
  <w:style w:type="paragraph" w:styleId="a5">
    <w:name w:val="Plain Text"/>
    <w:basedOn w:val="a"/>
    <w:link w:val="a6"/>
    <w:uiPriority w:val="99"/>
    <w:rsid w:val="00742E0F"/>
    <w:rPr>
      <w:rFonts w:ascii="Courier New" w:hAnsi="Courier New"/>
      <w:sz w:val="20"/>
    </w:rPr>
  </w:style>
  <w:style w:type="character" w:customStyle="1" w:styleId="a6">
    <w:name w:val="Текст Знак"/>
    <w:basedOn w:val="a0"/>
    <w:link w:val="a5"/>
    <w:uiPriority w:val="99"/>
    <w:locked/>
    <w:rsid w:val="00742E0F"/>
    <w:rPr>
      <w:rFonts w:ascii="Courier New" w:hAnsi="Courier New" w:cs="Times New Roman"/>
      <w:sz w:val="24"/>
      <w:szCs w:val="24"/>
      <w:lang w:val="ru-RU" w:eastAsia="ru-RU"/>
    </w:rPr>
  </w:style>
  <w:style w:type="paragraph" w:styleId="31">
    <w:name w:val="Body Text Indent 3"/>
    <w:basedOn w:val="a"/>
    <w:link w:val="32"/>
    <w:uiPriority w:val="99"/>
    <w:rsid w:val="00742E0F"/>
    <w:pPr>
      <w:ind w:firstLine="709"/>
      <w:jc w:val="both"/>
    </w:pPr>
    <w:rPr>
      <w:color w:val="FF0000"/>
    </w:rPr>
  </w:style>
  <w:style w:type="character" w:customStyle="1" w:styleId="32">
    <w:name w:val="Основной текст с отступом 3 Знак"/>
    <w:basedOn w:val="a0"/>
    <w:link w:val="31"/>
    <w:uiPriority w:val="99"/>
    <w:locked/>
    <w:rsid w:val="00742E0F"/>
    <w:rPr>
      <w:rFonts w:ascii="Times New Roman" w:hAnsi="Times New Roman" w:cs="Times New Roman"/>
      <w:color w:val="FF0000"/>
      <w:sz w:val="24"/>
      <w:szCs w:val="24"/>
      <w:lang w:val="ru-RU" w:eastAsia="ru-RU"/>
    </w:rPr>
  </w:style>
  <w:style w:type="paragraph" w:customStyle="1" w:styleId="33">
    <w:name w:val="заголовок 3"/>
    <w:basedOn w:val="a"/>
    <w:next w:val="a"/>
    <w:uiPriority w:val="99"/>
    <w:rsid w:val="00742E0F"/>
    <w:pPr>
      <w:keepNext/>
      <w:autoSpaceDE w:val="0"/>
      <w:autoSpaceDN w:val="0"/>
      <w:ind w:firstLine="343"/>
      <w:jc w:val="both"/>
      <w:outlineLvl w:val="2"/>
    </w:pPr>
    <w:rPr>
      <w:b/>
      <w:bCs/>
      <w:color w:val="000000"/>
      <w:u w:val="single"/>
    </w:rPr>
  </w:style>
  <w:style w:type="paragraph" w:styleId="23">
    <w:name w:val="Body Text Indent 2"/>
    <w:basedOn w:val="a"/>
    <w:link w:val="24"/>
    <w:uiPriority w:val="99"/>
    <w:rsid w:val="00742E0F"/>
    <w:pPr>
      <w:ind w:firstLine="709"/>
      <w:jc w:val="both"/>
    </w:pPr>
    <w:rPr>
      <w:rFonts w:ascii="Univers" w:hAnsi="Univers"/>
    </w:rPr>
  </w:style>
  <w:style w:type="character" w:customStyle="1" w:styleId="24">
    <w:name w:val="Основной текст с отступом 2 Знак"/>
    <w:basedOn w:val="a0"/>
    <w:link w:val="23"/>
    <w:uiPriority w:val="99"/>
    <w:locked/>
    <w:rsid w:val="00742E0F"/>
    <w:rPr>
      <w:rFonts w:ascii="Univers" w:hAnsi="Univers" w:cs="Times New Roman"/>
      <w:sz w:val="24"/>
      <w:szCs w:val="24"/>
      <w:lang w:val="ru-RU" w:eastAsia="ru-RU"/>
    </w:rPr>
  </w:style>
  <w:style w:type="paragraph" w:styleId="a7">
    <w:name w:val="Body Text"/>
    <w:basedOn w:val="a"/>
    <w:link w:val="a8"/>
    <w:uiPriority w:val="99"/>
    <w:rsid w:val="00742E0F"/>
    <w:pPr>
      <w:spacing w:after="120"/>
    </w:pPr>
    <w:rPr>
      <w:rFonts w:ascii="Tahoma" w:hAnsi="Tahoma"/>
    </w:rPr>
  </w:style>
  <w:style w:type="character" w:customStyle="1" w:styleId="a8">
    <w:name w:val="Основной текст Знак"/>
    <w:basedOn w:val="a0"/>
    <w:link w:val="a7"/>
    <w:uiPriority w:val="99"/>
    <w:locked/>
    <w:rsid w:val="00742E0F"/>
    <w:rPr>
      <w:rFonts w:ascii="Tahoma" w:hAnsi="Tahoma" w:cs="Times New Roman"/>
      <w:sz w:val="24"/>
      <w:szCs w:val="24"/>
      <w:lang w:val="ru-RU" w:eastAsia="ru-RU"/>
    </w:rPr>
  </w:style>
  <w:style w:type="character" w:customStyle="1" w:styleId="71">
    <w:name w:val="Основной текст + 7"/>
    <w:aliases w:val="5 pt"/>
    <w:uiPriority w:val="99"/>
    <w:rsid w:val="00742E0F"/>
    <w:rPr>
      <w:rFonts w:ascii="Times New Roman" w:hAnsi="Times New Roman"/>
      <w:spacing w:val="0"/>
      <w:sz w:val="15"/>
    </w:rPr>
  </w:style>
  <w:style w:type="paragraph" w:customStyle="1" w:styleId="25">
    <w:name w:val="Основной текст (2)"/>
    <w:basedOn w:val="a"/>
    <w:uiPriority w:val="99"/>
    <w:rsid w:val="00742E0F"/>
    <w:pPr>
      <w:shd w:val="clear" w:color="auto" w:fill="FFFFFF"/>
      <w:spacing w:line="254" w:lineRule="exact"/>
      <w:ind w:hanging="240"/>
    </w:pPr>
    <w:rPr>
      <w:sz w:val="19"/>
      <w:szCs w:val="19"/>
      <w:lang w:val="uk-UA" w:eastAsia="uk-UA"/>
    </w:rPr>
  </w:style>
  <w:style w:type="paragraph" w:customStyle="1" w:styleId="51">
    <w:name w:val="Основной текст (5)1"/>
    <w:basedOn w:val="a"/>
    <w:uiPriority w:val="99"/>
    <w:rsid w:val="00742E0F"/>
    <w:pPr>
      <w:shd w:val="clear" w:color="auto" w:fill="FFFFFF"/>
      <w:spacing w:before="300" w:after="300" w:line="269" w:lineRule="exact"/>
      <w:jc w:val="both"/>
    </w:pPr>
    <w:rPr>
      <w:b/>
      <w:bCs/>
      <w:i/>
      <w:iCs/>
      <w:sz w:val="22"/>
      <w:szCs w:val="22"/>
      <w:lang w:val="uk-UA" w:eastAsia="uk-UA"/>
    </w:rPr>
  </w:style>
  <w:style w:type="character" w:customStyle="1" w:styleId="21pt">
    <w:name w:val="Основной текст (2) + Интервал 1 pt"/>
    <w:uiPriority w:val="99"/>
    <w:rsid w:val="00742E0F"/>
    <w:rPr>
      <w:spacing w:val="30"/>
      <w:sz w:val="19"/>
    </w:rPr>
  </w:style>
  <w:style w:type="character" w:customStyle="1" w:styleId="26">
    <w:name w:val="Основной текст (2)_"/>
    <w:uiPriority w:val="99"/>
    <w:locked/>
    <w:rsid w:val="00742E0F"/>
    <w:rPr>
      <w:sz w:val="19"/>
    </w:rPr>
  </w:style>
  <w:style w:type="paragraph" w:customStyle="1" w:styleId="34">
    <w:name w:val="Основной текст (3)"/>
    <w:basedOn w:val="a"/>
    <w:uiPriority w:val="99"/>
    <w:rsid w:val="00742E0F"/>
    <w:pPr>
      <w:shd w:val="clear" w:color="auto" w:fill="FFFFFF"/>
      <w:spacing w:line="240" w:lineRule="atLeast"/>
      <w:jc w:val="both"/>
    </w:pPr>
    <w:rPr>
      <w:sz w:val="21"/>
      <w:szCs w:val="21"/>
      <w:lang w:val="uk-UA" w:eastAsia="uk-UA"/>
    </w:rPr>
  </w:style>
  <w:style w:type="paragraph" w:styleId="a9">
    <w:name w:val="Normal (Web)"/>
    <w:basedOn w:val="a"/>
    <w:uiPriority w:val="99"/>
    <w:rsid w:val="00742E0F"/>
    <w:pPr>
      <w:spacing w:before="100" w:beforeAutospacing="1" w:after="100" w:afterAutospacing="1"/>
    </w:pPr>
  </w:style>
  <w:style w:type="character" w:styleId="aa">
    <w:name w:val="page number"/>
    <w:basedOn w:val="a0"/>
    <w:uiPriority w:val="99"/>
    <w:rsid w:val="00742E0F"/>
    <w:rPr>
      <w:rFonts w:cs="Times New Roman"/>
    </w:rPr>
  </w:style>
  <w:style w:type="paragraph" w:styleId="ab">
    <w:name w:val="header"/>
    <w:basedOn w:val="a"/>
    <w:link w:val="ac"/>
    <w:uiPriority w:val="99"/>
    <w:rsid w:val="00742E0F"/>
    <w:pPr>
      <w:tabs>
        <w:tab w:val="center" w:pos="4153"/>
        <w:tab w:val="right" w:pos="8306"/>
      </w:tabs>
    </w:pPr>
    <w:rPr>
      <w:rFonts w:ascii="Tahoma" w:hAnsi="Tahoma"/>
    </w:rPr>
  </w:style>
  <w:style w:type="character" w:customStyle="1" w:styleId="ac">
    <w:name w:val="Верхний колонтитул Знак"/>
    <w:basedOn w:val="a0"/>
    <w:link w:val="ab"/>
    <w:uiPriority w:val="99"/>
    <w:locked/>
    <w:rsid w:val="00742E0F"/>
    <w:rPr>
      <w:rFonts w:ascii="Tahoma" w:hAnsi="Tahoma" w:cs="Times New Roman"/>
      <w:sz w:val="24"/>
      <w:szCs w:val="24"/>
      <w:lang w:val="ru-RU" w:eastAsia="ru-RU"/>
    </w:rPr>
  </w:style>
  <w:style w:type="table" w:styleId="ad">
    <w:name w:val="Table Grid"/>
    <w:basedOn w:val="a1"/>
    <w:uiPriority w:val="99"/>
    <w:rsid w:val="00742E0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ДинТекстОбыч Знак"/>
    <w:link w:val="af"/>
    <w:uiPriority w:val="99"/>
    <w:locked/>
    <w:rsid w:val="00742E0F"/>
    <w:rPr>
      <w:b/>
      <w:sz w:val="24"/>
    </w:rPr>
  </w:style>
  <w:style w:type="paragraph" w:customStyle="1" w:styleId="af">
    <w:name w:val="ДинТекстОбыч"/>
    <w:basedOn w:val="a"/>
    <w:link w:val="ae"/>
    <w:autoRedefine/>
    <w:uiPriority w:val="99"/>
    <w:rsid w:val="00742E0F"/>
    <w:pPr>
      <w:keepNext/>
      <w:spacing w:line="360" w:lineRule="auto"/>
      <w:ind w:firstLine="851"/>
      <w:jc w:val="both"/>
    </w:pPr>
    <w:rPr>
      <w:rFonts w:ascii="Calibri" w:eastAsia="Calibri" w:hAnsi="Calibri"/>
      <w:b/>
      <w:szCs w:val="20"/>
      <w:lang w:val="en-US"/>
    </w:rPr>
  </w:style>
  <w:style w:type="character" w:customStyle="1" w:styleId="af0">
    <w:name w:val="Основной текст + Полужирный"/>
    <w:aliases w:val="Курсив"/>
    <w:uiPriority w:val="99"/>
    <w:rsid w:val="00742E0F"/>
    <w:rPr>
      <w:rFonts w:ascii="Times New Roman" w:hAnsi="Times New Roman"/>
      <w:b/>
      <w:i/>
      <w:spacing w:val="0"/>
      <w:sz w:val="23"/>
    </w:rPr>
  </w:style>
  <w:style w:type="character" w:customStyle="1" w:styleId="af1">
    <w:name w:val="Основной текст_"/>
    <w:link w:val="35"/>
    <w:uiPriority w:val="99"/>
    <w:locked/>
    <w:rsid w:val="00742E0F"/>
    <w:rPr>
      <w:sz w:val="23"/>
      <w:shd w:val="clear" w:color="auto" w:fill="FFFFFF"/>
    </w:rPr>
  </w:style>
  <w:style w:type="paragraph" w:customStyle="1" w:styleId="35">
    <w:name w:val="Основной текст3"/>
    <w:basedOn w:val="a"/>
    <w:link w:val="af1"/>
    <w:uiPriority w:val="99"/>
    <w:rsid w:val="00742E0F"/>
    <w:pPr>
      <w:shd w:val="clear" w:color="auto" w:fill="FFFFFF"/>
      <w:spacing w:line="283" w:lineRule="exact"/>
      <w:jc w:val="both"/>
    </w:pPr>
    <w:rPr>
      <w:rFonts w:ascii="Calibri" w:eastAsia="Calibri" w:hAnsi="Calibri"/>
      <w:sz w:val="23"/>
      <w:szCs w:val="20"/>
      <w:lang w:val="en-US"/>
    </w:rPr>
  </w:style>
  <w:style w:type="character" w:customStyle="1" w:styleId="27">
    <w:name w:val="Основной текст2"/>
    <w:uiPriority w:val="99"/>
    <w:rsid w:val="00742E0F"/>
    <w:rPr>
      <w:rFonts w:ascii="Times New Roman" w:hAnsi="Times New Roman"/>
      <w:spacing w:val="0"/>
      <w:sz w:val="23"/>
      <w:u w:val="single"/>
      <w:shd w:val="clear" w:color="auto" w:fill="FFFFFF"/>
    </w:rPr>
  </w:style>
  <w:style w:type="character" w:customStyle="1" w:styleId="41">
    <w:name w:val="Основной текст (4)_"/>
    <w:link w:val="42"/>
    <w:uiPriority w:val="99"/>
    <w:locked/>
    <w:rsid w:val="00742E0F"/>
    <w:rPr>
      <w:sz w:val="19"/>
      <w:shd w:val="clear" w:color="auto" w:fill="FFFFFF"/>
    </w:rPr>
  </w:style>
  <w:style w:type="paragraph" w:customStyle="1" w:styleId="42">
    <w:name w:val="Основной текст (4)"/>
    <w:basedOn w:val="a"/>
    <w:link w:val="41"/>
    <w:uiPriority w:val="99"/>
    <w:rsid w:val="00742E0F"/>
    <w:pPr>
      <w:shd w:val="clear" w:color="auto" w:fill="FFFFFF"/>
      <w:spacing w:after="240" w:line="221" w:lineRule="exact"/>
    </w:pPr>
    <w:rPr>
      <w:rFonts w:ascii="Calibri" w:eastAsia="Calibri" w:hAnsi="Calibri"/>
      <w:sz w:val="19"/>
      <w:szCs w:val="20"/>
      <w:lang w:val="en-US"/>
    </w:rPr>
  </w:style>
  <w:style w:type="character" w:customStyle="1" w:styleId="af2">
    <w:name w:val="Основной текст + Курсив"/>
    <w:uiPriority w:val="99"/>
    <w:rsid w:val="00742E0F"/>
    <w:rPr>
      <w:rFonts w:ascii="Times New Roman" w:hAnsi="Times New Roman"/>
      <w:i/>
      <w:spacing w:val="0"/>
      <w:sz w:val="23"/>
      <w:shd w:val="clear" w:color="auto" w:fill="FFFFFF"/>
    </w:rPr>
  </w:style>
  <w:style w:type="paragraph" w:styleId="af3">
    <w:name w:val="footer"/>
    <w:basedOn w:val="a"/>
    <w:link w:val="af4"/>
    <w:uiPriority w:val="99"/>
    <w:rsid w:val="00742E0F"/>
    <w:pPr>
      <w:tabs>
        <w:tab w:val="center" w:pos="4677"/>
        <w:tab w:val="right" w:pos="9355"/>
      </w:tabs>
    </w:pPr>
  </w:style>
  <w:style w:type="character" w:customStyle="1" w:styleId="af4">
    <w:name w:val="Нижний колонтитул Знак"/>
    <w:basedOn w:val="a0"/>
    <w:link w:val="af3"/>
    <w:uiPriority w:val="99"/>
    <w:locked/>
    <w:rsid w:val="00742E0F"/>
    <w:rPr>
      <w:rFonts w:ascii="Times New Roman" w:hAnsi="Times New Roman" w:cs="Times New Roman"/>
      <w:sz w:val="24"/>
      <w:szCs w:val="24"/>
      <w:lang w:val="ru-RU" w:eastAsia="ru-RU"/>
    </w:rPr>
  </w:style>
  <w:style w:type="paragraph" w:styleId="36">
    <w:name w:val="Body Text 3"/>
    <w:basedOn w:val="a"/>
    <w:link w:val="37"/>
    <w:uiPriority w:val="99"/>
    <w:rsid w:val="00742E0F"/>
    <w:pPr>
      <w:spacing w:after="120"/>
    </w:pPr>
    <w:rPr>
      <w:sz w:val="16"/>
      <w:szCs w:val="16"/>
    </w:rPr>
  </w:style>
  <w:style w:type="character" w:customStyle="1" w:styleId="37">
    <w:name w:val="Основной текст 3 Знак"/>
    <w:basedOn w:val="a0"/>
    <w:link w:val="36"/>
    <w:uiPriority w:val="99"/>
    <w:locked/>
    <w:rsid w:val="00742E0F"/>
    <w:rPr>
      <w:rFonts w:ascii="Times New Roman" w:hAnsi="Times New Roman" w:cs="Times New Roman"/>
      <w:sz w:val="16"/>
      <w:szCs w:val="16"/>
      <w:lang w:val="ru-RU" w:eastAsia="ru-RU"/>
    </w:rPr>
  </w:style>
  <w:style w:type="paragraph" w:styleId="af5">
    <w:name w:val="Title"/>
    <w:basedOn w:val="a"/>
    <w:link w:val="af6"/>
    <w:uiPriority w:val="99"/>
    <w:qFormat/>
    <w:rsid w:val="00742E0F"/>
    <w:pPr>
      <w:jc w:val="center"/>
    </w:pPr>
    <w:rPr>
      <w:rFonts w:ascii="Times New Roman CYR" w:hAnsi="Times New Roman CYR" w:cs="Times New Roman CYR"/>
      <w:b/>
      <w:bCs/>
      <w:i/>
      <w:iCs/>
      <w:color w:val="FF0000"/>
      <w:sz w:val="28"/>
      <w:szCs w:val="20"/>
      <w:lang w:val="uk-UA"/>
    </w:rPr>
  </w:style>
  <w:style w:type="character" w:customStyle="1" w:styleId="af6">
    <w:name w:val="Название Знак"/>
    <w:basedOn w:val="a0"/>
    <w:link w:val="af5"/>
    <w:uiPriority w:val="99"/>
    <w:locked/>
    <w:rsid w:val="00742E0F"/>
    <w:rPr>
      <w:rFonts w:ascii="Times New Roman CYR" w:hAnsi="Times New Roman CYR" w:cs="Times New Roman CYR"/>
      <w:b/>
      <w:bCs/>
      <w:i/>
      <w:iCs/>
      <w:color w:val="FF0000"/>
      <w:sz w:val="20"/>
      <w:szCs w:val="20"/>
      <w:lang w:eastAsia="ru-RU"/>
    </w:rPr>
  </w:style>
  <w:style w:type="character" w:styleId="af7">
    <w:name w:val="Strong"/>
    <w:basedOn w:val="a0"/>
    <w:uiPriority w:val="99"/>
    <w:qFormat/>
    <w:rsid w:val="00742E0F"/>
    <w:rPr>
      <w:rFonts w:cs="Times New Roman"/>
      <w:b/>
    </w:rPr>
  </w:style>
  <w:style w:type="character" w:customStyle="1" w:styleId="grame">
    <w:name w:val="grame"/>
    <w:uiPriority w:val="99"/>
    <w:rsid w:val="00742E0F"/>
  </w:style>
  <w:style w:type="paragraph" w:styleId="HTML">
    <w:name w:val="HTML Preformatted"/>
    <w:basedOn w:val="a"/>
    <w:link w:val="HTML0"/>
    <w:uiPriority w:val="99"/>
    <w:rsid w:val="0074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42E0F"/>
    <w:rPr>
      <w:rFonts w:ascii="Courier New" w:hAnsi="Courier New" w:cs="Courier New"/>
      <w:sz w:val="20"/>
      <w:szCs w:val="20"/>
      <w:lang w:val="ru-RU" w:eastAsia="ru-RU"/>
    </w:rPr>
  </w:style>
  <w:style w:type="paragraph" w:styleId="af8">
    <w:name w:val="List Paragraph"/>
    <w:basedOn w:val="a"/>
    <w:uiPriority w:val="99"/>
    <w:qFormat/>
    <w:rsid w:val="00871FFB"/>
    <w:pPr>
      <w:ind w:left="720"/>
      <w:contextualSpacing/>
    </w:pPr>
  </w:style>
  <w:style w:type="character" w:customStyle="1" w:styleId="rvts23">
    <w:name w:val="rvts23"/>
    <w:basedOn w:val="a0"/>
    <w:uiPriority w:val="99"/>
    <w:rsid w:val="002830E2"/>
    <w:rPr>
      <w:rFonts w:cs="Times New Roman"/>
    </w:rPr>
  </w:style>
  <w:style w:type="character" w:styleId="af9">
    <w:name w:val="Hyperlink"/>
    <w:basedOn w:val="a0"/>
    <w:uiPriority w:val="99"/>
    <w:rsid w:val="00D0415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0F"/>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42E0F"/>
    <w:pPr>
      <w:keepNext/>
      <w:jc w:val="center"/>
      <w:outlineLvl w:val="0"/>
    </w:pPr>
    <w:rPr>
      <w:b/>
    </w:rPr>
  </w:style>
  <w:style w:type="paragraph" w:styleId="2">
    <w:name w:val="heading 2"/>
    <w:basedOn w:val="a"/>
    <w:next w:val="a"/>
    <w:link w:val="20"/>
    <w:uiPriority w:val="99"/>
    <w:qFormat/>
    <w:rsid w:val="00742E0F"/>
    <w:pPr>
      <w:keepNext/>
      <w:jc w:val="center"/>
      <w:outlineLvl w:val="1"/>
    </w:pPr>
    <w:rPr>
      <w:b/>
      <w:sz w:val="20"/>
    </w:rPr>
  </w:style>
  <w:style w:type="paragraph" w:styleId="3">
    <w:name w:val="heading 3"/>
    <w:basedOn w:val="a"/>
    <w:next w:val="a"/>
    <w:link w:val="30"/>
    <w:uiPriority w:val="99"/>
    <w:qFormat/>
    <w:rsid w:val="00742E0F"/>
    <w:pPr>
      <w:keepNext/>
      <w:ind w:firstLine="709"/>
      <w:jc w:val="center"/>
      <w:outlineLvl w:val="2"/>
    </w:pPr>
    <w:rPr>
      <w:rFonts w:ascii="Arial" w:hAnsi="Arial"/>
      <w:b/>
      <w:lang w:val="uk-UA"/>
    </w:rPr>
  </w:style>
  <w:style w:type="paragraph" w:styleId="4">
    <w:name w:val="heading 4"/>
    <w:basedOn w:val="a"/>
    <w:next w:val="a"/>
    <w:link w:val="40"/>
    <w:uiPriority w:val="99"/>
    <w:qFormat/>
    <w:rsid w:val="00742E0F"/>
    <w:pPr>
      <w:keepNext/>
      <w:jc w:val="center"/>
      <w:outlineLvl w:val="3"/>
    </w:pPr>
    <w:rPr>
      <w:b/>
      <w:sz w:val="36"/>
    </w:rPr>
  </w:style>
  <w:style w:type="paragraph" w:styleId="5">
    <w:name w:val="heading 5"/>
    <w:basedOn w:val="a"/>
    <w:next w:val="a"/>
    <w:link w:val="50"/>
    <w:uiPriority w:val="99"/>
    <w:qFormat/>
    <w:rsid w:val="00742E0F"/>
    <w:pPr>
      <w:keepNext/>
      <w:jc w:val="center"/>
      <w:outlineLvl w:val="4"/>
    </w:pPr>
    <w:rPr>
      <w:i/>
      <w:iCs/>
      <w:u w:val="single"/>
      <w:lang w:val="uk-UA"/>
    </w:rPr>
  </w:style>
  <w:style w:type="paragraph" w:styleId="7">
    <w:name w:val="heading 7"/>
    <w:basedOn w:val="a"/>
    <w:next w:val="a"/>
    <w:link w:val="70"/>
    <w:uiPriority w:val="99"/>
    <w:qFormat/>
    <w:rsid w:val="00742E0F"/>
    <w:pPr>
      <w:keepNext/>
      <w:jc w:val="center"/>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2E0F"/>
    <w:rPr>
      <w:rFonts w:ascii="Times New Roman" w:hAnsi="Times New Roman" w:cs="Times New Roman"/>
      <w:b/>
      <w:sz w:val="24"/>
      <w:szCs w:val="24"/>
      <w:lang w:val="ru-RU" w:eastAsia="ru-RU"/>
    </w:rPr>
  </w:style>
  <w:style w:type="character" w:customStyle="1" w:styleId="20">
    <w:name w:val="Заголовок 2 Знак"/>
    <w:basedOn w:val="a0"/>
    <w:link w:val="2"/>
    <w:uiPriority w:val="99"/>
    <w:locked/>
    <w:rsid w:val="00742E0F"/>
    <w:rPr>
      <w:rFonts w:ascii="Times New Roman" w:hAnsi="Times New Roman" w:cs="Times New Roman"/>
      <w:b/>
      <w:sz w:val="24"/>
      <w:szCs w:val="24"/>
      <w:lang w:val="ru-RU" w:eastAsia="ru-RU"/>
    </w:rPr>
  </w:style>
  <w:style w:type="character" w:customStyle="1" w:styleId="30">
    <w:name w:val="Заголовок 3 Знак"/>
    <w:basedOn w:val="a0"/>
    <w:link w:val="3"/>
    <w:uiPriority w:val="99"/>
    <w:locked/>
    <w:rsid w:val="00742E0F"/>
    <w:rPr>
      <w:rFonts w:ascii="Arial" w:hAnsi="Arial" w:cs="Times New Roman"/>
      <w:b/>
      <w:sz w:val="24"/>
      <w:szCs w:val="24"/>
      <w:lang w:eastAsia="ru-RU"/>
    </w:rPr>
  </w:style>
  <w:style w:type="character" w:customStyle="1" w:styleId="40">
    <w:name w:val="Заголовок 4 Знак"/>
    <w:basedOn w:val="a0"/>
    <w:link w:val="4"/>
    <w:uiPriority w:val="99"/>
    <w:locked/>
    <w:rsid w:val="00742E0F"/>
    <w:rPr>
      <w:rFonts w:ascii="Times New Roman" w:hAnsi="Times New Roman" w:cs="Times New Roman"/>
      <w:b/>
      <w:sz w:val="24"/>
      <w:szCs w:val="24"/>
      <w:lang w:val="ru-RU" w:eastAsia="ru-RU"/>
    </w:rPr>
  </w:style>
  <w:style w:type="character" w:customStyle="1" w:styleId="50">
    <w:name w:val="Заголовок 5 Знак"/>
    <w:basedOn w:val="a0"/>
    <w:link w:val="5"/>
    <w:uiPriority w:val="99"/>
    <w:locked/>
    <w:rsid w:val="00742E0F"/>
    <w:rPr>
      <w:rFonts w:ascii="Times New Roman" w:hAnsi="Times New Roman" w:cs="Times New Roman"/>
      <w:i/>
      <w:iCs/>
      <w:sz w:val="24"/>
      <w:szCs w:val="24"/>
      <w:u w:val="single"/>
      <w:lang w:eastAsia="ru-RU"/>
    </w:rPr>
  </w:style>
  <w:style w:type="character" w:customStyle="1" w:styleId="70">
    <w:name w:val="Заголовок 7 Знак"/>
    <w:basedOn w:val="a0"/>
    <w:link w:val="7"/>
    <w:uiPriority w:val="99"/>
    <w:locked/>
    <w:rsid w:val="00742E0F"/>
    <w:rPr>
      <w:rFonts w:ascii="Times New Roman" w:hAnsi="Times New Roman" w:cs="Times New Roman"/>
      <w:b/>
      <w:sz w:val="20"/>
      <w:szCs w:val="20"/>
      <w:lang w:val="ru-RU" w:eastAsia="ru-RU"/>
    </w:rPr>
  </w:style>
  <w:style w:type="paragraph" w:styleId="21">
    <w:name w:val="Body Text 2"/>
    <w:basedOn w:val="a"/>
    <w:link w:val="22"/>
    <w:uiPriority w:val="99"/>
    <w:rsid w:val="00742E0F"/>
    <w:pPr>
      <w:jc w:val="both"/>
    </w:pPr>
    <w:rPr>
      <w:b/>
      <w:szCs w:val="20"/>
    </w:rPr>
  </w:style>
  <w:style w:type="character" w:customStyle="1" w:styleId="22">
    <w:name w:val="Основной текст 2 Знак"/>
    <w:basedOn w:val="a0"/>
    <w:link w:val="21"/>
    <w:uiPriority w:val="99"/>
    <w:locked/>
    <w:rsid w:val="00742E0F"/>
    <w:rPr>
      <w:rFonts w:ascii="Times New Roman" w:hAnsi="Times New Roman" w:cs="Times New Roman"/>
      <w:b/>
      <w:sz w:val="20"/>
      <w:szCs w:val="20"/>
      <w:lang w:val="ru-RU" w:eastAsia="ru-RU"/>
    </w:rPr>
  </w:style>
  <w:style w:type="paragraph" w:styleId="a3">
    <w:name w:val="Body Text Indent"/>
    <w:basedOn w:val="a"/>
    <w:link w:val="a4"/>
    <w:uiPriority w:val="99"/>
    <w:rsid w:val="00742E0F"/>
    <w:pPr>
      <w:ind w:firstLine="709"/>
      <w:jc w:val="both"/>
    </w:pPr>
  </w:style>
  <w:style w:type="character" w:customStyle="1" w:styleId="a4">
    <w:name w:val="Основной текст с отступом Знак"/>
    <w:basedOn w:val="a0"/>
    <w:link w:val="a3"/>
    <w:uiPriority w:val="99"/>
    <w:locked/>
    <w:rsid w:val="00742E0F"/>
    <w:rPr>
      <w:rFonts w:ascii="Times New Roman" w:hAnsi="Times New Roman" w:cs="Times New Roman"/>
      <w:sz w:val="24"/>
      <w:szCs w:val="24"/>
      <w:lang w:val="ru-RU" w:eastAsia="ru-RU"/>
    </w:rPr>
  </w:style>
  <w:style w:type="paragraph" w:customStyle="1" w:styleId="Normal1">
    <w:name w:val="Normal1"/>
    <w:uiPriority w:val="99"/>
    <w:rsid w:val="00742E0F"/>
    <w:pPr>
      <w:widowControl w:val="0"/>
      <w:spacing w:line="340" w:lineRule="auto"/>
      <w:ind w:firstLine="660"/>
      <w:jc w:val="both"/>
    </w:pPr>
    <w:rPr>
      <w:rFonts w:ascii="Times New Roman" w:eastAsia="Times New Roman" w:hAnsi="Times New Roman"/>
      <w:sz w:val="20"/>
      <w:szCs w:val="20"/>
      <w:lang w:val="uk-UA" w:eastAsia="ru-RU"/>
    </w:rPr>
  </w:style>
  <w:style w:type="paragraph" w:styleId="a5">
    <w:name w:val="Plain Text"/>
    <w:basedOn w:val="a"/>
    <w:link w:val="a6"/>
    <w:uiPriority w:val="99"/>
    <w:rsid w:val="00742E0F"/>
    <w:rPr>
      <w:rFonts w:ascii="Courier New" w:hAnsi="Courier New"/>
      <w:sz w:val="20"/>
    </w:rPr>
  </w:style>
  <w:style w:type="character" w:customStyle="1" w:styleId="a6">
    <w:name w:val="Текст Знак"/>
    <w:basedOn w:val="a0"/>
    <w:link w:val="a5"/>
    <w:uiPriority w:val="99"/>
    <w:locked/>
    <w:rsid w:val="00742E0F"/>
    <w:rPr>
      <w:rFonts w:ascii="Courier New" w:hAnsi="Courier New" w:cs="Times New Roman"/>
      <w:sz w:val="24"/>
      <w:szCs w:val="24"/>
      <w:lang w:val="ru-RU" w:eastAsia="ru-RU"/>
    </w:rPr>
  </w:style>
  <w:style w:type="paragraph" w:styleId="31">
    <w:name w:val="Body Text Indent 3"/>
    <w:basedOn w:val="a"/>
    <w:link w:val="32"/>
    <w:uiPriority w:val="99"/>
    <w:rsid w:val="00742E0F"/>
    <w:pPr>
      <w:ind w:firstLine="709"/>
      <w:jc w:val="both"/>
    </w:pPr>
    <w:rPr>
      <w:color w:val="FF0000"/>
    </w:rPr>
  </w:style>
  <w:style w:type="character" w:customStyle="1" w:styleId="32">
    <w:name w:val="Основной текст с отступом 3 Знак"/>
    <w:basedOn w:val="a0"/>
    <w:link w:val="31"/>
    <w:uiPriority w:val="99"/>
    <w:locked/>
    <w:rsid w:val="00742E0F"/>
    <w:rPr>
      <w:rFonts w:ascii="Times New Roman" w:hAnsi="Times New Roman" w:cs="Times New Roman"/>
      <w:color w:val="FF0000"/>
      <w:sz w:val="24"/>
      <w:szCs w:val="24"/>
      <w:lang w:val="ru-RU" w:eastAsia="ru-RU"/>
    </w:rPr>
  </w:style>
  <w:style w:type="paragraph" w:customStyle="1" w:styleId="33">
    <w:name w:val="заголовок 3"/>
    <w:basedOn w:val="a"/>
    <w:next w:val="a"/>
    <w:uiPriority w:val="99"/>
    <w:rsid w:val="00742E0F"/>
    <w:pPr>
      <w:keepNext/>
      <w:autoSpaceDE w:val="0"/>
      <w:autoSpaceDN w:val="0"/>
      <w:ind w:firstLine="343"/>
      <w:jc w:val="both"/>
      <w:outlineLvl w:val="2"/>
    </w:pPr>
    <w:rPr>
      <w:b/>
      <w:bCs/>
      <w:color w:val="000000"/>
      <w:u w:val="single"/>
    </w:rPr>
  </w:style>
  <w:style w:type="paragraph" w:styleId="23">
    <w:name w:val="Body Text Indent 2"/>
    <w:basedOn w:val="a"/>
    <w:link w:val="24"/>
    <w:uiPriority w:val="99"/>
    <w:rsid w:val="00742E0F"/>
    <w:pPr>
      <w:ind w:firstLine="709"/>
      <w:jc w:val="both"/>
    </w:pPr>
    <w:rPr>
      <w:rFonts w:ascii="Univers" w:hAnsi="Univers"/>
    </w:rPr>
  </w:style>
  <w:style w:type="character" w:customStyle="1" w:styleId="24">
    <w:name w:val="Основной текст с отступом 2 Знак"/>
    <w:basedOn w:val="a0"/>
    <w:link w:val="23"/>
    <w:uiPriority w:val="99"/>
    <w:locked/>
    <w:rsid w:val="00742E0F"/>
    <w:rPr>
      <w:rFonts w:ascii="Univers" w:hAnsi="Univers" w:cs="Times New Roman"/>
      <w:sz w:val="24"/>
      <w:szCs w:val="24"/>
      <w:lang w:val="ru-RU" w:eastAsia="ru-RU"/>
    </w:rPr>
  </w:style>
  <w:style w:type="paragraph" w:styleId="a7">
    <w:name w:val="Body Text"/>
    <w:basedOn w:val="a"/>
    <w:link w:val="a8"/>
    <w:uiPriority w:val="99"/>
    <w:rsid w:val="00742E0F"/>
    <w:pPr>
      <w:spacing w:after="120"/>
    </w:pPr>
    <w:rPr>
      <w:rFonts w:ascii="Tahoma" w:hAnsi="Tahoma"/>
    </w:rPr>
  </w:style>
  <w:style w:type="character" w:customStyle="1" w:styleId="a8">
    <w:name w:val="Основной текст Знак"/>
    <w:basedOn w:val="a0"/>
    <w:link w:val="a7"/>
    <w:uiPriority w:val="99"/>
    <w:locked/>
    <w:rsid w:val="00742E0F"/>
    <w:rPr>
      <w:rFonts w:ascii="Tahoma" w:hAnsi="Tahoma" w:cs="Times New Roman"/>
      <w:sz w:val="24"/>
      <w:szCs w:val="24"/>
      <w:lang w:val="ru-RU" w:eastAsia="ru-RU"/>
    </w:rPr>
  </w:style>
  <w:style w:type="character" w:customStyle="1" w:styleId="71">
    <w:name w:val="Основной текст + 7"/>
    <w:aliases w:val="5 pt"/>
    <w:uiPriority w:val="99"/>
    <w:rsid w:val="00742E0F"/>
    <w:rPr>
      <w:rFonts w:ascii="Times New Roman" w:hAnsi="Times New Roman"/>
      <w:spacing w:val="0"/>
      <w:sz w:val="15"/>
    </w:rPr>
  </w:style>
  <w:style w:type="paragraph" w:customStyle="1" w:styleId="25">
    <w:name w:val="Основной текст (2)"/>
    <w:basedOn w:val="a"/>
    <w:uiPriority w:val="99"/>
    <w:rsid w:val="00742E0F"/>
    <w:pPr>
      <w:shd w:val="clear" w:color="auto" w:fill="FFFFFF"/>
      <w:spacing w:line="254" w:lineRule="exact"/>
      <w:ind w:hanging="240"/>
    </w:pPr>
    <w:rPr>
      <w:sz w:val="19"/>
      <w:szCs w:val="19"/>
      <w:lang w:val="uk-UA" w:eastAsia="uk-UA"/>
    </w:rPr>
  </w:style>
  <w:style w:type="paragraph" w:customStyle="1" w:styleId="51">
    <w:name w:val="Основной текст (5)1"/>
    <w:basedOn w:val="a"/>
    <w:uiPriority w:val="99"/>
    <w:rsid w:val="00742E0F"/>
    <w:pPr>
      <w:shd w:val="clear" w:color="auto" w:fill="FFFFFF"/>
      <w:spacing w:before="300" w:after="300" w:line="269" w:lineRule="exact"/>
      <w:jc w:val="both"/>
    </w:pPr>
    <w:rPr>
      <w:b/>
      <w:bCs/>
      <w:i/>
      <w:iCs/>
      <w:sz w:val="22"/>
      <w:szCs w:val="22"/>
      <w:lang w:val="uk-UA" w:eastAsia="uk-UA"/>
    </w:rPr>
  </w:style>
  <w:style w:type="character" w:customStyle="1" w:styleId="21pt">
    <w:name w:val="Основной текст (2) + Интервал 1 pt"/>
    <w:uiPriority w:val="99"/>
    <w:rsid w:val="00742E0F"/>
    <w:rPr>
      <w:spacing w:val="30"/>
      <w:sz w:val="19"/>
    </w:rPr>
  </w:style>
  <w:style w:type="character" w:customStyle="1" w:styleId="26">
    <w:name w:val="Основной текст (2)_"/>
    <w:uiPriority w:val="99"/>
    <w:locked/>
    <w:rsid w:val="00742E0F"/>
    <w:rPr>
      <w:sz w:val="19"/>
    </w:rPr>
  </w:style>
  <w:style w:type="paragraph" w:customStyle="1" w:styleId="34">
    <w:name w:val="Основной текст (3)"/>
    <w:basedOn w:val="a"/>
    <w:uiPriority w:val="99"/>
    <w:rsid w:val="00742E0F"/>
    <w:pPr>
      <w:shd w:val="clear" w:color="auto" w:fill="FFFFFF"/>
      <w:spacing w:line="240" w:lineRule="atLeast"/>
      <w:jc w:val="both"/>
    </w:pPr>
    <w:rPr>
      <w:sz w:val="21"/>
      <w:szCs w:val="21"/>
      <w:lang w:val="uk-UA" w:eastAsia="uk-UA"/>
    </w:rPr>
  </w:style>
  <w:style w:type="paragraph" w:styleId="a9">
    <w:name w:val="Normal (Web)"/>
    <w:basedOn w:val="a"/>
    <w:uiPriority w:val="99"/>
    <w:rsid w:val="00742E0F"/>
    <w:pPr>
      <w:spacing w:before="100" w:beforeAutospacing="1" w:after="100" w:afterAutospacing="1"/>
    </w:pPr>
  </w:style>
  <w:style w:type="character" w:styleId="aa">
    <w:name w:val="page number"/>
    <w:basedOn w:val="a0"/>
    <w:uiPriority w:val="99"/>
    <w:rsid w:val="00742E0F"/>
    <w:rPr>
      <w:rFonts w:cs="Times New Roman"/>
    </w:rPr>
  </w:style>
  <w:style w:type="paragraph" w:styleId="ab">
    <w:name w:val="header"/>
    <w:basedOn w:val="a"/>
    <w:link w:val="ac"/>
    <w:uiPriority w:val="99"/>
    <w:rsid w:val="00742E0F"/>
    <w:pPr>
      <w:tabs>
        <w:tab w:val="center" w:pos="4153"/>
        <w:tab w:val="right" w:pos="8306"/>
      </w:tabs>
    </w:pPr>
    <w:rPr>
      <w:rFonts w:ascii="Tahoma" w:hAnsi="Tahoma"/>
    </w:rPr>
  </w:style>
  <w:style w:type="character" w:customStyle="1" w:styleId="ac">
    <w:name w:val="Верхний колонтитул Знак"/>
    <w:basedOn w:val="a0"/>
    <w:link w:val="ab"/>
    <w:uiPriority w:val="99"/>
    <w:locked/>
    <w:rsid w:val="00742E0F"/>
    <w:rPr>
      <w:rFonts w:ascii="Tahoma" w:hAnsi="Tahoma" w:cs="Times New Roman"/>
      <w:sz w:val="24"/>
      <w:szCs w:val="24"/>
      <w:lang w:val="ru-RU" w:eastAsia="ru-RU"/>
    </w:rPr>
  </w:style>
  <w:style w:type="table" w:styleId="ad">
    <w:name w:val="Table Grid"/>
    <w:basedOn w:val="a1"/>
    <w:uiPriority w:val="99"/>
    <w:rsid w:val="00742E0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ДинТекстОбыч Знак"/>
    <w:link w:val="af"/>
    <w:uiPriority w:val="99"/>
    <w:locked/>
    <w:rsid w:val="00742E0F"/>
    <w:rPr>
      <w:b/>
      <w:sz w:val="24"/>
    </w:rPr>
  </w:style>
  <w:style w:type="paragraph" w:customStyle="1" w:styleId="af">
    <w:name w:val="ДинТекстОбыч"/>
    <w:basedOn w:val="a"/>
    <w:link w:val="ae"/>
    <w:autoRedefine/>
    <w:uiPriority w:val="99"/>
    <w:rsid w:val="00742E0F"/>
    <w:pPr>
      <w:keepNext/>
      <w:spacing w:line="360" w:lineRule="auto"/>
      <w:ind w:firstLine="851"/>
      <w:jc w:val="both"/>
    </w:pPr>
    <w:rPr>
      <w:rFonts w:ascii="Calibri" w:eastAsia="Calibri" w:hAnsi="Calibri"/>
      <w:b/>
      <w:szCs w:val="20"/>
      <w:lang w:val="en-US"/>
    </w:rPr>
  </w:style>
  <w:style w:type="character" w:customStyle="1" w:styleId="af0">
    <w:name w:val="Основной текст + Полужирный"/>
    <w:aliases w:val="Курсив"/>
    <w:uiPriority w:val="99"/>
    <w:rsid w:val="00742E0F"/>
    <w:rPr>
      <w:rFonts w:ascii="Times New Roman" w:hAnsi="Times New Roman"/>
      <w:b/>
      <w:i/>
      <w:spacing w:val="0"/>
      <w:sz w:val="23"/>
    </w:rPr>
  </w:style>
  <w:style w:type="character" w:customStyle="1" w:styleId="af1">
    <w:name w:val="Основной текст_"/>
    <w:link w:val="35"/>
    <w:uiPriority w:val="99"/>
    <w:locked/>
    <w:rsid w:val="00742E0F"/>
    <w:rPr>
      <w:sz w:val="23"/>
      <w:shd w:val="clear" w:color="auto" w:fill="FFFFFF"/>
    </w:rPr>
  </w:style>
  <w:style w:type="paragraph" w:customStyle="1" w:styleId="35">
    <w:name w:val="Основной текст3"/>
    <w:basedOn w:val="a"/>
    <w:link w:val="af1"/>
    <w:uiPriority w:val="99"/>
    <w:rsid w:val="00742E0F"/>
    <w:pPr>
      <w:shd w:val="clear" w:color="auto" w:fill="FFFFFF"/>
      <w:spacing w:line="283" w:lineRule="exact"/>
      <w:jc w:val="both"/>
    </w:pPr>
    <w:rPr>
      <w:rFonts w:ascii="Calibri" w:eastAsia="Calibri" w:hAnsi="Calibri"/>
      <w:sz w:val="23"/>
      <w:szCs w:val="20"/>
      <w:lang w:val="en-US"/>
    </w:rPr>
  </w:style>
  <w:style w:type="character" w:customStyle="1" w:styleId="27">
    <w:name w:val="Основной текст2"/>
    <w:uiPriority w:val="99"/>
    <w:rsid w:val="00742E0F"/>
    <w:rPr>
      <w:rFonts w:ascii="Times New Roman" w:hAnsi="Times New Roman"/>
      <w:spacing w:val="0"/>
      <w:sz w:val="23"/>
      <w:u w:val="single"/>
      <w:shd w:val="clear" w:color="auto" w:fill="FFFFFF"/>
    </w:rPr>
  </w:style>
  <w:style w:type="character" w:customStyle="1" w:styleId="41">
    <w:name w:val="Основной текст (4)_"/>
    <w:link w:val="42"/>
    <w:uiPriority w:val="99"/>
    <w:locked/>
    <w:rsid w:val="00742E0F"/>
    <w:rPr>
      <w:sz w:val="19"/>
      <w:shd w:val="clear" w:color="auto" w:fill="FFFFFF"/>
    </w:rPr>
  </w:style>
  <w:style w:type="paragraph" w:customStyle="1" w:styleId="42">
    <w:name w:val="Основной текст (4)"/>
    <w:basedOn w:val="a"/>
    <w:link w:val="41"/>
    <w:uiPriority w:val="99"/>
    <w:rsid w:val="00742E0F"/>
    <w:pPr>
      <w:shd w:val="clear" w:color="auto" w:fill="FFFFFF"/>
      <w:spacing w:after="240" w:line="221" w:lineRule="exact"/>
    </w:pPr>
    <w:rPr>
      <w:rFonts w:ascii="Calibri" w:eastAsia="Calibri" w:hAnsi="Calibri"/>
      <w:sz w:val="19"/>
      <w:szCs w:val="20"/>
      <w:lang w:val="en-US"/>
    </w:rPr>
  </w:style>
  <w:style w:type="character" w:customStyle="1" w:styleId="af2">
    <w:name w:val="Основной текст + Курсив"/>
    <w:uiPriority w:val="99"/>
    <w:rsid w:val="00742E0F"/>
    <w:rPr>
      <w:rFonts w:ascii="Times New Roman" w:hAnsi="Times New Roman"/>
      <w:i/>
      <w:spacing w:val="0"/>
      <w:sz w:val="23"/>
      <w:shd w:val="clear" w:color="auto" w:fill="FFFFFF"/>
    </w:rPr>
  </w:style>
  <w:style w:type="paragraph" w:styleId="af3">
    <w:name w:val="footer"/>
    <w:basedOn w:val="a"/>
    <w:link w:val="af4"/>
    <w:uiPriority w:val="99"/>
    <w:rsid w:val="00742E0F"/>
    <w:pPr>
      <w:tabs>
        <w:tab w:val="center" w:pos="4677"/>
        <w:tab w:val="right" w:pos="9355"/>
      </w:tabs>
    </w:pPr>
  </w:style>
  <w:style w:type="character" w:customStyle="1" w:styleId="af4">
    <w:name w:val="Нижний колонтитул Знак"/>
    <w:basedOn w:val="a0"/>
    <w:link w:val="af3"/>
    <w:uiPriority w:val="99"/>
    <w:locked/>
    <w:rsid w:val="00742E0F"/>
    <w:rPr>
      <w:rFonts w:ascii="Times New Roman" w:hAnsi="Times New Roman" w:cs="Times New Roman"/>
      <w:sz w:val="24"/>
      <w:szCs w:val="24"/>
      <w:lang w:val="ru-RU" w:eastAsia="ru-RU"/>
    </w:rPr>
  </w:style>
  <w:style w:type="paragraph" w:styleId="36">
    <w:name w:val="Body Text 3"/>
    <w:basedOn w:val="a"/>
    <w:link w:val="37"/>
    <w:uiPriority w:val="99"/>
    <w:rsid w:val="00742E0F"/>
    <w:pPr>
      <w:spacing w:after="120"/>
    </w:pPr>
    <w:rPr>
      <w:sz w:val="16"/>
      <w:szCs w:val="16"/>
    </w:rPr>
  </w:style>
  <w:style w:type="character" w:customStyle="1" w:styleId="37">
    <w:name w:val="Основной текст 3 Знак"/>
    <w:basedOn w:val="a0"/>
    <w:link w:val="36"/>
    <w:uiPriority w:val="99"/>
    <w:locked/>
    <w:rsid w:val="00742E0F"/>
    <w:rPr>
      <w:rFonts w:ascii="Times New Roman" w:hAnsi="Times New Roman" w:cs="Times New Roman"/>
      <w:sz w:val="16"/>
      <w:szCs w:val="16"/>
      <w:lang w:val="ru-RU" w:eastAsia="ru-RU"/>
    </w:rPr>
  </w:style>
  <w:style w:type="paragraph" w:styleId="af5">
    <w:name w:val="Title"/>
    <w:basedOn w:val="a"/>
    <w:link w:val="af6"/>
    <w:uiPriority w:val="99"/>
    <w:qFormat/>
    <w:rsid w:val="00742E0F"/>
    <w:pPr>
      <w:jc w:val="center"/>
    </w:pPr>
    <w:rPr>
      <w:rFonts w:ascii="Times New Roman CYR" w:hAnsi="Times New Roman CYR" w:cs="Times New Roman CYR"/>
      <w:b/>
      <w:bCs/>
      <w:i/>
      <w:iCs/>
      <w:color w:val="FF0000"/>
      <w:sz w:val="28"/>
      <w:szCs w:val="20"/>
      <w:lang w:val="uk-UA"/>
    </w:rPr>
  </w:style>
  <w:style w:type="character" w:customStyle="1" w:styleId="af6">
    <w:name w:val="Название Знак"/>
    <w:basedOn w:val="a0"/>
    <w:link w:val="af5"/>
    <w:uiPriority w:val="99"/>
    <w:locked/>
    <w:rsid w:val="00742E0F"/>
    <w:rPr>
      <w:rFonts w:ascii="Times New Roman CYR" w:hAnsi="Times New Roman CYR" w:cs="Times New Roman CYR"/>
      <w:b/>
      <w:bCs/>
      <w:i/>
      <w:iCs/>
      <w:color w:val="FF0000"/>
      <w:sz w:val="20"/>
      <w:szCs w:val="20"/>
      <w:lang w:eastAsia="ru-RU"/>
    </w:rPr>
  </w:style>
  <w:style w:type="character" w:styleId="af7">
    <w:name w:val="Strong"/>
    <w:basedOn w:val="a0"/>
    <w:uiPriority w:val="99"/>
    <w:qFormat/>
    <w:rsid w:val="00742E0F"/>
    <w:rPr>
      <w:rFonts w:cs="Times New Roman"/>
      <w:b/>
    </w:rPr>
  </w:style>
  <w:style w:type="character" w:customStyle="1" w:styleId="grame">
    <w:name w:val="grame"/>
    <w:uiPriority w:val="99"/>
    <w:rsid w:val="00742E0F"/>
  </w:style>
  <w:style w:type="paragraph" w:styleId="HTML">
    <w:name w:val="HTML Preformatted"/>
    <w:basedOn w:val="a"/>
    <w:link w:val="HTML0"/>
    <w:uiPriority w:val="99"/>
    <w:rsid w:val="0074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42E0F"/>
    <w:rPr>
      <w:rFonts w:ascii="Courier New" w:hAnsi="Courier New" w:cs="Courier New"/>
      <w:sz w:val="20"/>
      <w:szCs w:val="20"/>
      <w:lang w:val="ru-RU" w:eastAsia="ru-RU"/>
    </w:rPr>
  </w:style>
  <w:style w:type="paragraph" w:styleId="af8">
    <w:name w:val="List Paragraph"/>
    <w:basedOn w:val="a"/>
    <w:uiPriority w:val="99"/>
    <w:qFormat/>
    <w:rsid w:val="00871FFB"/>
    <w:pPr>
      <w:ind w:left="720"/>
      <w:contextualSpacing/>
    </w:pPr>
  </w:style>
  <w:style w:type="character" w:customStyle="1" w:styleId="rvts23">
    <w:name w:val="rvts23"/>
    <w:basedOn w:val="a0"/>
    <w:uiPriority w:val="99"/>
    <w:rsid w:val="002830E2"/>
    <w:rPr>
      <w:rFonts w:cs="Times New Roman"/>
    </w:rPr>
  </w:style>
  <w:style w:type="character" w:styleId="af9">
    <w:name w:val="Hyperlink"/>
    <w:basedOn w:val="a0"/>
    <w:uiPriority w:val="99"/>
    <w:rsid w:val="00D041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18</Pages>
  <Words>8198</Words>
  <Characters>46731</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ТОВАРИСТВО З ОБМЕЖЕНОЮ ВІДПОВІДАЛЬНІСТЮ</vt:lpstr>
      <vt:lpstr>ТОВАРИСТВО З ОБМЕЖЕНОЮ ВІДПОВІДАЛЬНІСТЮ</vt:lpstr>
    </vt:vector>
  </TitlesOfParts>
  <Company>Home</Company>
  <LinksUpToDate>false</LinksUpToDate>
  <CharactersWithSpaces>54820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creator>Володя</dc:creator>
  <cp:lastModifiedBy>Редіна</cp:lastModifiedBy>
  <cp:revision>7</cp:revision>
  <dcterms:created xsi:type="dcterms:W3CDTF">2013-03-13T20:08:00Z</dcterms:created>
  <dcterms:modified xsi:type="dcterms:W3CDTF">2013-03-28T07:38:00Z</dcterms:modified>
</cp:coreProperties>
</file>